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AA" w:rsidRPr="003941AA" w:rsidRDefault="003941AA" w:rsidP="003941AA">
      <w:pPr>
        <w:spacing w:after="0" w:line="315" w:lineRule="atLeast"/>
        <w:ind w:left="150"/>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b/>
          <w:bCs/>
          <w:color w:val="333333"/>
          <w:sz w:val="24"/>
          <w:szCs w:val="24"/>
          <w:lang w:eastAsia="tr-TR"/>
        </w:rPr>
        <w:t xml:space="preserve">YÜKSEKÖĞRETİM KURUMLARI BİLİMSEL ARAŞTIRMA PROJELERİ HAKKINDA YÖNETMELİK </w:t>
      </w:r>
      <w:r w:rsidRPr="003941AA">
        <w:rPr>
          <w:rFonts w:ascii="Times New Roman" w:eastAsia="Times New Roman" w:hAnsi="Times New Roman" w:cs="Times New Roman"/>
          <w:color w:val="333333"/>
          <w:sz w:val="24"/>
          <w:szCs w:val="24"/>
          <w:lang w:eastAsia="tr-TR"/>
        </w:rPr>
        <w:br/>
        <w:t>(Resmi Gazete Tarihi: 10.04.2002 Resmi Gazete Sayısı: 24722)</w:t>
      </w:r>
    </w:p>
    <w:p w:rsidR="003941AA" w:rsidRPr="003941AA" w:rsidRDefault="003941AA" w:rsidP="003941AA">
      <w:pPr>
        <w:spacing w:after="0" w:line="315" w:lineRule="atLeast"/>
        <w:ind w:left="150"/>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b/>
          <w:bCs/>
          <w:color w:val="333333"/>
          <w:sz w:val="24"/>
          <w:szCs w:val="24"/>
          <w:lang w:eastAsia="tr-TR"/>
        </w:rPr>
        <w:t>BİRİNCİ BÖLÜM</w:t>
      </w:r>
    </w:p>
    <w:p w:rsidR="003941AA" w:rsidRPr="003941AA" w:rsidRDefault="003941AA" w:rsidP="003941AA">
      <w:pPr>
        <w:pBdr>
          <w:bottom w:val="single" w:sz="6" w:space="0" w:color="D4D4D4"/>
        </w:pBdr>
        <w:spacing w:after="0" w:line="300" w:lineRule="atLeast"/>
        <w:outlineLvl w:val="3"/>
        <w:rPr>
          <w:rFonts w:ascii="Times New Roman" w:eastAsia="Times New Roman" w:hAnsi="Times New Roman" w:cs="Times New Roman"/>
          <w:b/>
          <w:bCs/>
          <w:color w:val="7B7B7B"/>
          <w:sz w:val="24"/>
          <w:szCs w:val="24"/>
          <w:lang w:eastAsia="tr-TR"/>
        </w:rPr>
      </w:pPr>
      <w:r w:rsidRPr="003941AA">
        <w:rPr>
          <w:rFonts w:ascii="Times New Roman" w:eastAsia="Times New Roman" w:hAnsi="Times New Roman" w:cs="Times New Roman"/>
          <w:b/>
          <w:bCs/>
          <w:color w:val="7B7B7B"/>
          <w:sz w:val="24"/>
          <w:szCs w:val="24"/>
          <w:lang w:eastAsia="tr-TR"/>
        </w:rPr>
        <w:t>Amaç, Kapsam ve Tanımlar</w:t>
      </w:r>
    </w:p>
    <w:p w:rsidR="003941AA" w:rsidRPr="003941AA" w:rsidRDefault="003941AA" w:rsidP="003941AA">
      <w:pPr>
        <w:spacing w:after="0" w:line="315" w:lineRule="atLeast"/>
        <w:ind w:left="150"/>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b/>
          <w:bCs/>
          <w:color w:val="333333"/>
          <w:sz w:val="24"/>
          <w:szCs w:val="24"/>
          <w:lang w:eastAsia="tr-TR"/>
        </w:rPr>
        <w:t>Amaç ve Kapsam</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w:t>
      </w:r>
      <w:r w:rsidRPr="003941AA">
        <w:rPr>
          <w:rFonts w:ascii="Times New Roman" w:eastAsia="Times New Roman" w:hAnsi="Times New Roman" w:cs="Times New Roman"/>
          <w:color w:val="333333"/>
          <w:sz w:val="24"/>
          <w:szCs w:val="24"/>
          <w:lang w:eastAsia="tr-TR"/>
        </w:rPr>
        <w:t xml:space="preserve"> Bu Yönetmelik,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 ile ilgili usul ve esasları düzenlemek amacıyla çıkarılmıştır.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Dayanak</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2-</w:t>
      </w:r>
      <w:r w:rsidRPr="003941AA">
        <w:rPr>
          <w:rFonts w:ascii="Times New Roman" w:eastAsia="Times New Roman" w:hAnsi="Times New Roman" w:cs="Times New Roman"/>
          <w:color w:val="333333"/>
          <w:sz w:val="24"/>
          <w:szCs w:val="24"/>
          <w:lang w:eastAsia="tr-TR"/>
        </w:rPr>
        <w:t xml:space="preserve"> Bu yönetmelik 2547 sayılı Yükseköğretim Kanununun 4684 sayılı Kanunla değişik 58 inci maddesine dayanılarak düzenlenmiştir.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Tanımlar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Madde3-</w:t>
      </w:r>
      <w:r w:rsidRPr="003941AA">
        <w:rPr>
          <w:rFonts w:ascii="Times New Roman" w:eastAsia="Times New Roman" w:hAnsi="Times New Roman" w:cs="Times New Roman"/>
          <w:color w:val="333333"/>
          <w:sz w:val="24"/>
          <w:szCs w:val="24"/>
          <w:lang w:eastAsia="tr-TR"/>
        </w:rPr>
        <w:t>  Bu  Yönetmelikte  geçen  kavramların  tanımları  aşağıda belirtilmiştir.</w:t>
      </w:r>
      <w:r w:rsidRPr="003941AA">
        <w:rPr>
          <w:rFonts w:ascii="Times New Roman" w:eastAsia="Times New Roman" w:hAnsi="Times New Roman" w:cs="Times New Roman"/>
          <w:color w:val="333333"/>
          <w:sz w:val="24"/>
          <w:szCs w:val="24"/>
          <w:lang w:eastAsia="tr-TR"/>
        </w:rPr>
        <w:br/>
        <w:t>a) Yükseköğretim  Kurumu:   Üniversiteler  ve   Yüksek  Teknoloji Enstitüleridir.</w:t>
      </w:r>
      <w:r w:rsidRPr="003941AA">
        <w:rPr>
          <w:rFonts w:ascii="Times New Roman" w:eastAsia="Times New Roman" w:hAnsi="Times New Roman" w:cs="Times New Roman"/>
          <w:color w:val="333333"/>
          <w:sz w:val="24"/>
          <w:szCs w:val="24"/>
          <w:lang w:eastAsia="tr-TR"/>
        </w:rPr>
        <w:br/>
        <w:t>b) Yükseköğretim  Kurumu  Yönetim  Kurulu:  Üniversite  ve  Yüksek Teknoloji Enstitüsü Yönetim Kuruludur</w:t>
      </w:r>
      <w:r w:rsidRPr="003941AA">
        <w:rPr>
          <w:rFonts w:ascii="Times New Roman" w:eastAsia="Times New Roman" w:hAnsi="Times New Roman" w:cs="Times New Roman"/>
          <w:color w:val="333333"/>
          <w:sz w:val="24"/>
          <w:szCs w:val="24"/>
          <w:lang w:eastAsia="tr-TR"/>
        </w:rPr>
        <w:br/>
        <w:t>c) Komisyon: Bilimsel Araştırma Projeleri Komisyonudur.</w:t>
      </w:r>
      <w:r w:rsidRPr="003941AA">
        <w:rPr>
          <w:rFonts w:ascii="Times New Roman" w:eastAsia="Times New Roman" w:hAnsi="Times New Roman" w:cs="Times New Roman"/>
          <w:color w:val="333333"/>
          <w:sz w:val="24"/>
          <w:szCs w:val="24"/>
          <w:lang w:eastAsia="tr-TR"/>
        </w:rPr>
        <w:br/>
        <w:t>d) Bilimsel Araştırma Projesi: Tamamlandığında sonuçları ile alanında bilime  evrensel  veya  ulusal  ölçülerde   katkı  yapması,  ülkenin teknolojik, ekonomik, sosyal ve kültürel kalkınmasına katkı sağlaması beklenen bilimsel içerikli, yükseköğretim kurumu içi ve/veya dışı, ulusal ve/veya uluslararası kurum ya da kuruluşların katılımlarıyla da yapılabilecek projelerdir.</w:t>
      </w:r>
      <w:r w:rsidRPr="003941AA">
        <w:rPr>
          <w:rFonts w:ascii="Times New Roman" w:eastAsia="Times New Roman" w:hAnsi="Times New Roman" w:cs="Times New Roman"/>
          <w:color w:val="333333"/>
          <w:sz w:val="24"/>
          <w:szCs w:val="24"/>
          <w:lang w:eastAsia="tr-TR"/>
        </w:rPr>
        <w:br/>
        <w:t>e) Proje yöneticisi: Projeyi teklif eden, hazırlanmasından, yürütülmesinden sorumlu olan öğretim üyeleri ile doktora, tıpta uzmanlık, ya da sanatta  yeterlik eğitimini tamamlamış araştırmacılardır.</w:t>
      </w:r>
      <w:r w:rsidRPr="003941AA">
        <w:rPr>
          <w:rFonts w:ascii="Times New Roman" w:eastAsia="Times New Roman" w:hAnsi="Times New Roman" w:cs="Times New Roman"/>
          <w:color w:val="333333"/>
          <w:sz w:val="24"/>
          <w:szCs w:val="24"/>
          <w:lang w:eastAsia="tr-TR"/>
        </w:rPr>
        <w:br/>
        <w:t xml:space="preserve">f) </w:t>
      </w:r>
      <w:r w:rsidRPr="003941AA">
        <w:rPr>
          <w:rFonts w:ascii="Times New Roman" w:eastAsia="Times New Roman" w:hAnsi="Times New Roman" w:cs="Times New Roman"/>
          <w:b/>
          <w:bCs/>
          <w:color w:val="333333"/>
          <w:sz w:val="24"/>
          <w:szCs w:val="24"/>
          <w:lang w:eastAsia="tr-TR"/>
        </w:rPr>
        <w:t>(Değişik: RG-</w:t>
      </w:r>
      <w:proofErr w:type="gramStart"/>
      <w:r w:rsidRPr="003941AA">
        <w:rPr>
          <w:rFonts w:ascii="Times New Roman" w:eastAsia="Times New Roman" w:hAnsi="Times New Roman" w:cs="Times New Roman"/>
          <w:b/>
          <w:bCs/>
          <w:color w:val="333333"/>
          <w:sz w:val="24"/>
          <w:szCs w:val="24"/>
          <w:lang w:eastAsia="tr-TR"/>
        </w:rPr>
        <w:t>18/03/2010</w:t>
      </w:r>
      <w:proofErr w:type="gramEnd"/>
      <w:r w:rsidRPr="003941AA">
        <w:rPr>
          <w:rFonts w:ascii="Times New Roman" w:eastAsia="Times New Roman" w:hAnsi="Times New Roman" w:cs="Times New Roman"/>
          <w:b/>
          <w:bCs/>
          <w:color w:val="333333"/>
          <w:sz w:val="24"/>
          <w:szCs w:val="24"/>
          <w:lang w:eastAsia="tr-TR"/>
        </w:rPr>
        <w:t>-Sayı:27525)</w:t>
      </w:r>
      <w:r w:rsidRPr="003941AA">
        <w:rPr>
          <w:rFonts w:ascii="Times New Roman" w:eastAsia="Times New Roman" w:hAnsi="Times New Roman" w:cs="Times New Roman"/>
          <w:color w:val="333333"/>
          <w:sz w:val="24"/>
          <w:szCs w:val="24"/>
          <w:lang w:eastAsia="tr-TR"/>
        </w:rPr>
        <w:t xml:space="preserve"> Araştırmacı: Bilimsel araştırma projesinin yürütülebilmesi için proje yöneticisi tarafından proje ekibinde gösterilen; öğretim elemanları ile proje konusu ile ilgili lisans veya lisansüstü öğrenim görmekte olan öğrenciler ile mezunlarıdır.” </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3941AA" w:rsidRPr="003941AA" w:rsidRDefault="003941AA" w:rsidP="003941AA">
      <w:pPr>
        <w:spacing w:before="100" w:beforeAutospacing="1" w:after="100" w:afterAutospacing="1" w:line="300" w:lineRule="atLeast"/>
        <w:outlineLvl w:val="3"/>
        <w:rPr>
          <w:rFonts w:ascii="Times New Roman" w:eastAsia="Times New Roman" w:hAnsi="Times New Roman" w:cs="Times New Roman"/>
          <w:b/>
          <w:bCs/>
          <w:color w:val="333333"/>
          <w:sz w:val="24"/>
          <w:szCs w:val="24"/>
          <w:lang w:eastAsia="tr-TR"/>
        </w:rPr>
      </w:pPr>
      <w:r w:rsidRPr="003941AA">
        <w:rPr>
          <w:rFonts w:ascii="Times New Roman" w:eastAsia="Times New Roman" w:hAnsi="Times New Roman" w:cs="Times New Roman"/>
          <w:b/>
          <w:bCs/>
          <w:color w:val="333333"/>
          <w:sz w:val="24"/>
          <w:szCs w:val="24"/>
          <w:lang w:eastAsia="tr-TR"/>
        </w:rPr>
        <w:t>İKİNCİ BÖLÜM</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3941AA" w:rsidRPr="003941AA" w:rsidRDefault="003941AA" w:rsidP="003941AA">
      <w:pPr>
        <w:spacing w:after="0" w:line="315" w:lineRule="atLeast"/>
        <w:ind w:left="150"/>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b/>
          <w:bCs/>
          <w:color w:val="333333"/>
          <w:sz w:val="24"/>
          <w:szCs w:val="24"/>
          <w:lang w:eastAsia="tr-TR"/>
        </w:rPr>
        <w:t>Bilimsel Araştırma Projelerinin Kabulü, Değerlendirilmesi, Desteklenmesi ve İzlenmesi</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3941AA" w:rsidRPr="003941AA" w:rsidRDefault="003941AA" w:rsidP="003941AA">
      <w:pPr>
        <w:spacing w:before="100" w:beforeAutospacing="1" w:after="100" w:afterAutospacing="1" w:line="300" w:lineRule="atLeast"/>
        <w:outlineLvl w:val="4"/>
        <w:rPr>
          <w:rFonts w:ascii="Times New Roman" w:eastAsia="Times New Roman" w:hAnsi="Times New Roman" w:cs="Times New Roman"/>
          <w:b/>
          <w:bCs/>
          <w:color w:val="333333"/>
          <w:sz w:val="24"/>
          <w:szCs w:val="24"/>
          <w:lang w:eastAsia="tr-TR"/>
        </w:rPr>
      </w:pPr>
      <w:r w:rsidRPr="003941AA">
        <w:rPr>
          <w:rFonts w:ascii="Times New Roman" w:eastAsia="Times New Roman" w:hAnsi="Times New Roman" w:cs="Times New Roman"/>
          <w:b/>
          <w:bCs/>
          <w:color w:val="333333"/>
          <w:sz w:val="24"/>
          <w:szCs w:val="24"/>
          <w:lang w:eastAsia="tr-TR"/>
        </w:rPr>
        <w:t>Komisyon</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roofErr w:type="gramStart"/>
      <w:r w:rsidRPr="003941AA">
        <w:rPr>
          <w:rFonts w:ascii="Times New Roman" w:eastAsia="Times New Roman" w:hAnsi="Times New Roman" w:cs="Times New Roman"/>
          <w:b/>
          <w:bCs/>
          <w:color w:val="333333"/>
          <w:sz w:val="24"/>
          <w:szCs w:val="24"/>
          <w:lang w:eastAsia="tr-TR"/>
        </w:rPr>
        <w:t>Madde  4-</w:t>
      </w:r>
      <w:r w:rsidRPr="003941AA">
        <w:rPr>
          <w:rFonts w:ascii="Times New Roman" w:eastAsia="Times New Roman" w:hAnsi="Times New Roman" w:cs="Times New Roman"/>
          <w:color w:val="333333"/>
          <w:sz w:val="24"/>
          <w:szCs w:val="24"/>
          <w:lang w:eastAsia="tr-TR"/>
        </w:rPr>
        <w:t xml:space="preserve">  Amaç  ve  Kapsam   maddesinde  belirtilen  görevlerin yürütülmesi  için  Rektör  veya  görevlendireceği  bir  Rektör  Yardımcısının başkanlığında Fen, Sağlık, Sosyal ve </w:t>
      </w:r>
      <w:r w:rsidRPr="003941AA">
        <w:rPr>
          <w:rFonts w:ascii="Times New Roman" w:eastAsia="Times New Roman" w:hAnsi="Times New Roman" w:cs="Times New Roman"/>
          <w:color w:val="333333"/>
          <w:sz w:val="24"/>
          <w:szCs w:val="24"/>
          <w:lang w:eastAsia="tr-TR"/>
        </w:rPr>
        <w:lastRenderedPageBreak/>
        <w:t xml:space="preserve">Eğitim Bilimleri Enstitüleri müdürlerinden ve Senatonun önerisiyle Rektör tarafından görevlendirilen, uluslararası atıf endekslerince taranan dergilerde yayını olan ve/veya yayınlarına bu endekslerce taranan dergilerde atıf yapılan en az üç en çok yedi öğretim üyesinden oluşan bir komisyon kurulur. </w:t>
      </w:r>
      <w:proofErr w:type="gramEnd"/>
      <w:r w:rsidRPr="003941AA">
        <w:rPr>
          <w:rFonts w:ascii="Times New Roman" w:eastAsia="Times New Roman" w:hAnsi="Times New Roman" w:cs="Times New Roman"/>
          <w:color w:val="333333"/>
          <w:sz w:val="24"/>
          <w:szCs w:val="24"/>
          <w:lang w:eastAsia="tr-TR"/>
        </w:rPr>
        <w:t>Komisyon üyeleri, yükseköğretim kurumunda var olan bilim dalları arasında denge gözetilmek suretiyle dört yıl için görevlendirilir. Süresi biten üye aynı usulle yeniden görevlendirilebilir.  Asli görevleri nedeniyle Komisyonda bulunan üyelerin her ne şekilde olursa olsun esas görevlerinden ayrılmaları halinde Komisyondaki görevleri de kendiliğinden sona erer.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Komisyonun görev yetki ve sorumlulukları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 xml:space="preserve">Madde  5-  </w:t>
      </w:r>
      <w:r w:rsidRPr="003941AA">
        <w:rPr>
          <w:rFonts w:ascii="Times New Roman" w:eastAsia="Times New Roman" w:hAnsi="Times New Roman" w:cs="Times New Roman"/>
          <w:color w:val="333333"/>
          <w:sz w:val="24"/>
          <w:szCs w:val="24"/>
          <w:lang w:eastAsia="tr-TR"/>
        </w:rPr>
        <w:t>Komisyonun görev, yetki ve sorumlulukları; ilgili Yükseköğretim Kurumunun Senatosunca çıkarılacak bir yönerge ile düzenlenir.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Başvuru ve Değerlendirme</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6-</w:t>
      </w:r>
      <w:r w:rsidRPr="003941AA">
        <w:rPr>
          <w:rFonts w:ascii="Times New Roman" w:eastAsia="Times New Roman" w:hAnsi="Times New Roman" w:cs="Times New Roman"/>
          <w:color w:val="333333"/>
          <w:sz w:val="24"/>
          <w:szCs w:val="24"/>
          <w:lang w:eastAsia="tr-TR"/>
        </w:rPr>
        <w:t xml:space="preserve"> Araştırma Projeleri için başvuru ve değerlendirme takvimi her yıl Komisyon tarafından belirlenerek ilan edilir. Proje başvuruları,  projenin gerekçesinin, önceliğinin, bütçe ve personel dökümünün ayrıntılı olarak yer aldığı "Proje Başvuru Formu" ile yapılır.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Araştırma projelerinin seçiminde dikkate alınacak ilkeler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7-</w:t>
      </w:r>
      <w:r w:rsidRPr="003941AA">
        <w:rPr>
          <w:rFonts w:ascii="Times New Roman" w:eastAsia="Times New Roman" w:hAnsi="Times New Roman" w:cs="Times New Roman"/>
          <w:color w:val="333333"/>
          <w:sz w:val="24"/>
          <w:szCs w:val="24"/>
          <w:lang w:eastAsia="tr-TR"/>
        </w:rPr>
        <w:t xml:space="preserve"> Araştırma projeleri, yükseköğretim kurumunun uzman elemanı bulunan her dalı ile ilgili olarak, Beş Yıllık Kalkınma Plan hedeflerine, yükseköğretim  kurumu  yönetim  kurulunun  belirlediği  üniversite  bilim politikasına veya ülke bilim politikasına uygun konulara öncelik verilerek değerlendirilir ve  seçilir.  Araştırma projelerinin evrensel ve ulusal bilime, ülkenin teknolojik, ekonomik, sosyal ve kültürel kalkınmasına katkı sağlaması esastır.</w:t>
      </w:r>
      <w:r w:rsidRPr="003941AA">
        <w:rPr>
          <w:rFonts w:ascii="Times New Roman" w:eastAsia="Times New Roman" w:hAnsi="Times New Roman" w:cs="Times New Roman"/>
          <w:color w:val="333333"/>
          <w:sz w:val="24"/>
          <w:szCs w:val="24"/>
          <w:lang w:eastAsia="tr-TR"/>
        </w:rPr>
        <w:br/>
        <w:t xml:space="preserve">Araştırma projelerinin seçimi ve desteklenmesinde; temel bilimler içerikli; sonuçları  uygulamaya  dönük;  kaynakları  ve  faaliyetleri  bakımından  çok katılımlı,  çok  merkezli,  kurumlar  arası,  uluslararası  ve  disiplinler  arası nitelikteki projelere öncelik verilebilir. </w:t>
      </w:r>
      <w:proofErr w:type="gramStart"/>
      <w:r w:rsidRPr="003941AA">
        <w:rPr>
          <w:rFonts w:ascii="Times New Roman" w:eastAsia="Times New Roman" w:hAnsi="Times New Roman" w:cs="Times New Roman"/>
          <w:color w:val="333333"/>
          <w:sz w:val="24"/>
          <w:szCs w:val="24"/>
          <w:lang w:eastAsia="tr-TR"/>
        </w:rPr>
        <w:t>Lisans üstü</w:t>
      </w:r>
      <w:proofErr w:type="gramEnd"/>
      <w:r w:rsidRPr="003941AA">
        <w:rPr>
          <w:rFonts w:ascii="Times New Roman" w:eastAsia="Times New Roman" w:hAnsi="Times New Roman" w:cs="Times New Roman"/>
          <w:color w:val="333333"/>
          <w:sz w:val="24"/>
          <w:szCs w:val="24"/>
          <w:lang w:eastAsia="tr-TR"/>
        </w:rPr>
        <w:t xml:space="preserve"> tez araştırmaları da araştırma projeleri kapsamında desteklenebilir.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Araştırma Projelerinin Kabulü, Yürütülmesi ve Sonuçlandırılması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 xml:space="preserve">Madde 8 — (Başlığıyla birlikte </w:t>
      </w:r>
      <w:proofErr w:type="gramStart"/>
      <w:r w:rsidRPr="003941AA">
        <w:rPr>
          <w:rFonts w:ascii="Times New Roman" w:eastAsia="Times New Roman" w:hAnsi="Times New Roman" w:cs="Times New Roman"/>
          <w:b/>
          <w:bCs/>
          <w:color w:val="333333"/>
          <w:sz w:val="24"/>
          <w:szCs w:val="24"/>
          <w:lang w:eastAsia="tr-TR"/>
        </w:rPr>
        <w:t>değişik:RG</w:t>
      </w:r>
      <w:proofErr w:type="gramEnd"/>
      <w:r w:rsidRPr="003941AA">
        <w:rPr>
          <w:rFonts w:ascii="Times New Roman" w:eastAsia="Times New Roman" w:hAnsi="Times New Roman" w:cs="Times New Roman"/>
          <w:b/>
          <w:bCs/>
          <w:color w:val="333333"/>
          <w:sz w:val="24"/>
          <w:szCs w:val="24"/>
          <w:lang w:eastAsia="tr-TR"/>
        </w:rPr>
        <w:t>-25/07/2003-25179)</w:t>
      </w:r>
      <w:r w:rsidRPr="003941AA">
        <w:rPr>
          <w:rFonts w:ascii="Times New Roman" w:eastAsia="Times New Roman" w:hAnsi="Times New Roman" w:cs="Times New Roman"/>
          <w:color w:val="333333"/>
          <w:sz w:val="24"/>
          <w:szCs w:val="24"/>
          <w:lang w:eastAsia="tr-TR"/>
        </w:rPr>
        <w:br/>
        <w:t>Araştırma Projeleri; Komisyon tarafından ayrıntıları da belirtilen bir raporla kabulüne karar verilmesi ve bu raporun Rektör tarafından onaylanması ile kabul edilir ve raporda yer alan esaslara göre yürütülür ve sonuçlandırılır.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Proje raporları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9-</w:t>
      </w:r>
      <w:r w:rsidRPr="003941AA">
        <w:rPr>
          <w:rFonts w:ascii="Times New Roman" w:eastAsia="Times New Roman" w:hAnsi="Times New Roman" w:cs="Times New Roman"/>
          <w:color w:val="333333"/>
          <w:sz w:val="24"/>
          <w:szCs w:val="24"/>
          <w:lang w:eastAsia="tr-TR"/>
        </w:rPr>
        <w:t xml:space="preserve"> Kabul edilen bir projenin yöneticisi, Komisyona altı ayda bir geçmiş dönemdeki çalışmalarla ilgili bilgilerin yer aldığı ara raporlar sunar. Ara  raporlar Komisyon tarafından incelenir. Bir yılı aşan projelerin sonraki dilimleri ile ilgili maddi desteğin devamı Komisyonun olumlu görüşüne tabidir.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Sonuçların duyurulması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10-</w:t>
      </w:r>
      <w:r w:rsidRPr="003941AA">
        <w:rPr>
          <w:rFonts w:ascii="Times New Roman" w:eastAsia="Times New Roman" w:hAnsi="Times New Roman" w:cs="Times New Roman"/>
          <w:color w:val="333333"/>
          <w:sz w:val="24"/>
          <w:szCs w:val="24"/>
          <w:lang w:eastAsia="tr-TR"/>
        </w:rPr>
        <w:t xml:space="preserve"> Rektörlük her yılın sonunda desteklenen, kapsama alınan, devam  eden  ve  tamamlanan  projeler  hakkında  Yükseköğretim  Kurulu Başkanlığına  özet bilgi verir.  Bu bilgiler internet  aracılığıyla kamuoyuna duyurulur.</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3941AA" w:rsidRPr="003941AA" w:rsidRDefault="003941AA" w:rsidP="003941AA">
      <w:pPr>
        <w:spacing w:after="0" w:line="315" w:lineRule="atLeast"/>
        <w:ind w:left="150"/>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b/>
          <w:bCs/>
          <w:color w:val="333333"/>
          <w:sz w:val="24"/>
          <w:szCs w:val="24"/>
          <w:lang w:eastAsia="tr-TR"/>
        </w:rPr>
        <w:t>ÜÇÜNCÜ BÖLÜM</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3941AA" w:rsidRPr="003941AA" w:rsidRDefault="003941AA" w:rsidP="003941AA">
      <w:pPr>
        <w:spacing w:before="100" w:beforeAutospacing="1" w:after="100" w:afterAutospacing="1" w:line="300" w:lineRule="atLeast"/>
        <w:outlineLvl w:val="5"/>
        <w:rPr>
          <w:rFonts w:ascii="Times New Roman" w:eastAsia="Times New Roman" w:hAnsi="Times New Roman" w:cs="Times New Roman"/>
          <w:b/>
          <w:bCs/>
          <w:color w:val="333333"/>
          <w:sz w:val="24"/>
          <w:szCs w:val="24"/>
          <w:lang w:eastAsia="tr-TR"/>
        </w:rPr>
      </w:pPr>
      <w:r w:rsidRPr="003941AA">
        <w:rPr>
          <w:rFonts w:ascii="Times New Roman" w:eastAsia="Times New Roman" w:hAnsi="Times New Roman" w:cs="Times New Roman"/>
          <w:b/>
          <w:bCs/>
          <w:color w:val="333333"/>
          <w:sz w:val="24"/>
          <w:szCs w:val="24"/>
          <w:lang w:eastAsia="tr-TR"/>
        </w:rPr>
        <w:t>Özel Ödenek ve Ödeneklerin Kullanımı</w:t>
      </w:r>
    </w:p>
    <w:p w:rsidR="003941AA" w:rsidRPr="003941AA" w:rsidRDefault="003941AA" w:rsidP="003941AA">
      <w:pPr>
        <w:spacing w:after="0" w:line="300" w:lineRule="atLeast"/>
        <w:rPr>
          <w:rFonts w:ascii="Times New Roman" w:eastAsia="Times New Roman" w:hAnsi="Times New Roman" w:cs="Times New Roman"/>
          <w:color w:val="333333"/>
          <w:sz w:val="24"/>
          <w:szCs w:val="24"/>
          <w:lang w:eastAsia="tr-TR"/>
        </w:rPr>
      </w:pPr>
      <w:r w:rsidRPr="003941AA">
        <w:rPr>
          <w:rFonts w:ascii="Times New Roman" w:eastAsia="Times New Roman" w:hAnsi="Times New Roman" w:cs="Times New Roman"/>
          <w:color w:val="333333"/>
          <w:sz w:val="24"/>
          <w:szCs w:val="24"/>
          <w:lang w:eastAsia="tr-TR"/>
        </w:rPr>
        <w:t> </w:t>
      </w:r>
    </w:p>
    <w:p w:rsidR="000C51EA" w:rsidRPr="003941AA" w:rsidRDefault="003941AA" w:rsidP="003941AA">
      <w:pPr>
        <w:rPr>
          <w:rFonts w:ascii="Times New Roman" w:hAnsi="Times New Roman" w:cs="Times New Roman"/>
          <w:sz w:val="24"/>
          <w:szCs w:val="24"/>
        </w:rPr>
      </w:pPr>
      <w:r w:rsidRPr="003941AA">
        <w:rPr>
          <w:rFonts w:ascii="Times New Roman" w:eastAsia="Times New Roman" w:hAnsi="Times New Roman" w:cs="Times New Roman"/>
          <w:b/>
          <w:bCs/>
          <w:color w:val="333333"/>
          <w:sz w:val="24"/>
          <w:szCs w:val="24"/>
          <w:lang w:eastAsia="tr-TR"/>
        </w:rPr>
        <w:lastRenderedPageBreak/>
        <w:t>Özel Ödenek</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11-</w:t>
      </w:r>
      <w:r w:rsidRPr="003941AA">
        <w:rPr>
          <w:rFonts w:ascii="Times New Roman" w:eastAsia="Times New Roman" w:hAnsi="Times New Roman" w:cs="Times New Roman"/>
          <w:color w:val="333333"/>
          <w:sz w:val="24"/>
          <w:szCs w:val="24"/>
          <w:lang w:eastAsia="tr-TR"/>
        </w:rPr>
        <w:t xml:space="preserve"> Bilimsel araştırma projelerinin finansmanında kullanılmak üzere aşağıda belirtilen gelirler,   Maliye Bakanlığınca ilgili yükseköğretim kurumu bütçesine bir yandan özel gelir, diğer yandan açılacak tertiplere özel ödenek kaydedilmek suretiyle kullanılır.</w:t>
      </w:r>
      <w:r w:rsidRPr="003941AA">
        <w:rPr>
          <w:rFonts w:ascii="Times New Roman" w:eastAsia="Times New Roman" w:hAnsi="Times New Roman" w:cs="Times New Roman"/>
          <w:color w:val="333333"/>
          <w:sz w:val="24"/>
          <w:szCs w:val="24"/>
          <w:lang w:eastAsia="tr-TR"/>
        </w:rPr>
        <w:br/>
        <w:t xml:space="preserve">a) Yükseköğretim kurumunun döner sermaye işletmelerinden, öğretim üyelerinin doğrudan veya dolaylı katkısı olup olmadığına bakılmaksızın, elde edilen her türlü  gayrisafi  </w:t>
      </w:r>
      <w:proofErr w:type="gramStart"/>
      <w:r w:rsidRPr="003941AA">
        <w:rPr>
          <w:rFonts w:ascii="Times New Roman" w:eastAsia="Times New Roman" w:hAnsi="Times New Roman" w:cs="Times New Roman"/>
          <w:color w:val="333333"/>
          <w:sz w:val="24"/>
          <w:szCs w:val="24"/>
          <w:lang w:eastAsia="tr-TR"/>
        </w:rPr>
        <w:t>hasılatın</w:t>
      </w:r>
      <w:proofErr w:type="gramEnd"/>
      <w:r w:rsidRPr="003941AA">
        <w:rPr>
          <w:rFonts w:ascii="Times New Roman" w:eastAsia="Times New Roman" w:hAnsi="Times New Roman" w:cs="Times New Roman"/>
          <w:color w:val="333333"/>
          <w:sz w:val="24"/>
          <w:szCs w:val="24"/>
          <w:lang w:eastAsia="tr-TR"/>
        </w:rPr>
        <w:t>   yüzde  10'undan  az  olmamak üzere, Yükseköğretim kurumu yönetim kurulunun belirleyeceği oranda aktarılacak tutarlar,</w:t>
      </w:r>
      <w:r w:rsidRPr="003941AA">
        <w:rPr>
          <w:rFonts w:ascii="Times New Roman" w:eastAsia="Times New Roman" w:hAnsi="Times New Roman" w:cs="Times New Roman"/>
          <w:color w:val="333333"/>
          <w:sz w:val="24"/>
          <w:szCs w:val="24"/>
          <w:lang w:eastAsia="tr-TR"/>
        </w:rPr>
        <w:br/>
        <w:t>b) Bilimsel Araştırma Projelerinden elde edilen gelirler,</w:t>
      </w:r>
      <w:r w:rsidRPr="003941AA">
        <w:rPr>
          <w:rFonts w:ascii="Times New Roman" w:eastAsia="Times New Roman" w:hAnsi="Times New Roman" w:cs="Times New Roman"/>
          <w:color w:val="333333"/>
          <w:sz w:val="24"/>
          <w:szCs w:val="24"/>
          <w:lang w:eastAsia="tr-TR"/>
        </w:rPr>
        <w:br/>
        <w:t>c)  Bilimsel Araştırma Projeleri için yapılacak bağış ve yardımlar,</w:t>
      </w:r>
      <w:r w:rsidRPr="003941AA">
        <w:rPr>
          <w:rFonts w:ascii="Times New Roman" w:eastAsia="Times New Roman" w:hAnsi="Times New Roman" w:cs="Times New Roman"/>
          <w:color w:val="333333"/>
          <w:sz w:val="24"/>
          <w:szCs w:val="24"/>
          <w:lang w:eastAsia="tr-TR"/>
        </w:rPr>
        <w:br/>
        <w:t>d) Yükseköğretim kurumu yönetim kurulunun izni ile yükseköğretim kurumunun yurtiçindeki veya yurtdışındaki kuruluşlarla yapacağı ortak araştırmalar için ilgili kuruluşlar tarafından ödenecek tutarlar,</w:t>
      </w:r>
      <w:r w:rsidRPr="003941AA">
        <w:rPr>
          <w:rFonts w:ascii="Times New Roman" w:eastAsia="Times New Roman" w:hAnsi="Times New Roman" w:cs="Times New Roman"/>
          <w:color w:val="333333"/>
          <w:sz w:val="24"/>
          <w:szCs w:val="24"/>
          <w:lang w:eastAsia="tr-TR"/>
        </w:rPr>
        <w:br/>
        <w:t>e) Diğer gelirler,</w:t>
      </w:r>
      <w:r w:rsidRPr="003941AA">
        <w:rPr>
          <w:rFonts w:ascii="Times New Roman" w:eastAsia="Times New Roman" w:hAnsi="Times New Roman" w:cs="Times New Roman"/>
          <w:color w:val="333333"/>
          <w:sz w:val="24"/>
          <w:szCs w:val="24"/>
          <w:lang w:eastAsia="tr-TR"/>
        </w:rPr>
        <w:br/>
        <w:t>Bilimsel Araştırma Projelerinin geliri olarak  (a) bendinde belirtilen tutarlar, döner sermaye saymanlığınca tahsilatı takip eden ayın ilk haftası içinde Bütçe Dairesi Başkanlığının ilgili hesabına yatırılır. Süresi içinde yatırılmayan tutarların tahsilinde 6183 sayılı Amme Alacaklarının Tahsil Usulü Hakkında Kanun hükümleri uygulanır.</w:t>
      </w:r>
      <w:r w:rsidRPr="003941AA">
        <w:rPr>
          <w:rFonts w:ascii="Times New Roman" w:eastAsia="Times New Roman" w:hAnsi="Times New Roman" w:cs="Times New Roman"/>
          <w:color w:val="333333"/>
          <w:sz w:val="24"/>
          <w:szCs w:val="24"/>
          <w:lang w:eastAsia="tr-TR"/>
        </w:rPr>
        <w:br/>
        <w:t>Yukarıda  belirtilen  ve  Bütçe  Dairesi  Başkanlığı  hesabına  yatırılan tutarlar, Maliye Bakanlığınca ilgili yükseköğretim kurumu bütçesine bir yandan özel gelir, diğer yandan  mevcut veya yeni açılacak tertiplere özel ödenek kaydedilir.</w:t>
      </w:r>
      <w:r w:rsidRPr="003941AA">
        <w:rPr>
          <w:rFonts w:ascii="Times New Roman" w:eastAsia="Times New Roman" w:hAnsi="Times New Roman" w:cs="Times New Roman"/>
          <w:color w:val="333333"/>
          <w:sz w:val="24"/>
          <w:szCs w:val="24"/>
          <w:lang w:eastAsia="tr-TR"/>
        </w:rPr>
        <w:br/>
        <w:t xml:space="preserve">Bu suretle ödenek kaydedilen miktarlardan yılı içerisinde harcanmayan     tutarları ertesi yıl bütçesine devren özel gelir ve ödenek kaydetmeye Maliye Bakanı yetkilidir. </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Ödeneklerin kullanımı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12-</w:t>
      </w:r>
      <w:r w:rsidRPr="003941AA">
        <w:rPr>
          <w:rFonts w:ascii="Times New Roman" w:eastAsia="Times New Roman" w:hAnsi="Times New Roman" w:cs="Times New Roman"/>
          <w:color w:val="333333"/>
          <w:sz w:val="24"/>
          <w:szCs w:val="24"/>
          <w:lang w:eastAsia="tr-TR"/>
        </w:rPr>
        <w:t xml:space="preserve">  </w:t>
      </w:r>
      <w:r w:rsidRPr="003941AA">
        <w:rPr>
          <w:rFonts w:ascii="Times New Roman" w:eastAsia="Times New Roman" w:hAnsi="Times New Roman" w:cs="Times New Roman"/>
          <w:b/>
          <w:bCs/>
          <w:color w:val="333333"/>
          <w:sz w:val="24"/>
          <w:szCs w:val="24"/>
          <w:lang w:eastAsia="tr-TR"/>
        </w:rPr>
        <w:t xml:space="preserve">(Değişik birinci </w:t>
      </w:r>
      <w:proofErr w:type="gramStart"/>
      <w:r w:rsidRPr="003941AA">
        <w:rPr>
          <w:rFonts w:ascii="Times New Roman" w:eastAsia="Times New Roman" w:hAnsi="Times New Roman" w:cs="Times New Roman"/>
          <w:b/>
          <w:bCs/>
          <w:color w:val="333333"/>
          <w:sz w:val="24"/>
          <w:szCs w:val="24"/>
          <w:lang w:eastAsia="tr-TR"/>
        </w:rPr>
        <w:t>fıkra:RG</w:t>
      </w:r>
      <w:proofErr w:type="gramEnd"/>
      <w:r w:rsidRPr="003941AA">
        <w:rPr>
          <w:rFonts w:ascii="Times New Roman" w:eastAsia="Times New Roman" w:hAnsi="Times New Roman" w:cs="Times New Roman"/>
          <w:b/>
          <w:bCs/>
          <w:color w:val="333333"/>
          <w:sz w:val="24"/>
          <w:szCs w:val="24"/>
          <w:lang w:eastAsia="tr-TR"/>
        </w:rPr>
        <w:t>-28/02/2005-25741)</w:t>
      </w:r>
      <w:r w:rsidRPr="003941AA">
        <w:rPr>
          <w:rFonts w:ascii="Times New Roman" w:eastAsia="Times New Roman" w:hAnsi="Times New Roman" w:cs="Times New Roman"/>
          <w:color w:val="333333"/>
          <w:sz w:val="24"/>
          <w:szCs w:val="24"/>
          <w:lang w:eastAsia="tr-TR"/>
        </w:rPr>
        <w:t xml:space="preserve"> Yukarıda belirtilen esas ve usullere göre özel ödenek kaydedilen tutarlar ile yükseköğretim kurumu bütçesine bu amaçla konulan ödenekler; bilimsel araştırma projeleri için gerekli, proje süresi ile sınırlı olmak üzere çalıştırılacakların harcamaları, yolluk, hizmet alımları, tüketim malları ve malzeme alımları, demirbaş alımları ile makine ve teçhizat alımları ve buna ilişkin diğer giderler için kullanılır.</w:t>
      </w:r>
      <w:r w:rsidRPr="003941AA">
        <w:rPr>
          <w:rFonts w:ascii="Times New Roman" w:eastAsia="Times New Roman" w:hAnsi="Times New Roman" w:cs="Times New Roman"/>
          <w:color w:val="333333"/>
          <w:sz w:val="24"/>
          <w:szCs w:val="24"/>
          <w:lang w:eastAsia="tr-TR"/>
        </w:rPr>
        <w:br/>
        <w:t>Yatırım Programında yer alan bilimsel araştırma projelerine  ilişkin değişikliklerde, Yılı Programının Uygulanması, Koordinasyonu ve İzlenmesine Dair Karar hükümleri uygulanır.</w:t>
      </w:r>
      <w:r w:rsidRPr="003941AA">
        <w:rPr>
          <w:rFonts w:ascii="Times New Roman" w:eastAsia="Times New Roman" w:hAnsi="Times New Roman" w:cs="Times New Roman"/>
          <w:color w:val="333333"/>
          <w:sz w:val="24"/>
          <w:szCs w:val="24"/>
          <w:lang w:eastAsia="tr-TR"/>
        </w:rPr>
        <w:br/>
        <w:t>Yatırım karakterli bilimsel araştırma projelerinden özel ödenekle karşılanacak olanların, özel gelir ve özel ödenek kaydının yapılmasını müteakip Devlet Planlama Teşkilatı Müsteşarlığınca yatırım projeleri ile ilişkilendirildikten sonra kullandırılır.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Mali hükümler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13-</w:t>
      </w:r>
      <w:r w:rsidRPr="003941AA">
        <w:rPr>
          <w:rFonts w:ascii="Times New Roman" w:eastAsia="Times New Roman" w:hAnsi="Times New Roman" w:cs="Times New Roman"/>
          <w:color w:val="333333"/>
          <w:sz w:val="24"/>
          <w:szCs w:val="24"/>
          <w:lang w:eastAsia="tr-TR"/>
        </w:rPr>
        <w:t>  Bilimsel  Araştırma  Projeleri  için  görevlendirilecek mutemetlere  verilecek azami avans ve açılacak kredi miktarı her yıl Bütçe Kanununun (İ) işaretli cetvelinde, 1050 sayılı Kanunun 83 üncü maddesinin (A- a)  bendi uyarınca iller için belirlenen parasal  limitin  altı   katına kadar yükseköğretim kurumu yönetim kurulu tarafından belirlenir.</w:t>
      </w:r>
      <w:r w:rsidRPr="003941AA">
        <w:rPr>
          <w:rFonts w:ascii="Times New Roman" w:eastAsia="Times New Roman" w:hAnsi="Times New Roman" w:cs="Times New Roman"/>
          <w:color w:val="333333"/>
          <w:sz w:val="24"/>
          <w:szCs w:val="24"/>
          <w:lang w:eastAsia="tr-TR"/>
        </w:rPr>
        <w:br/>
        <w:t>Her  mutemet  aldığı  avanstan  harcadığı  tutarlara  ilişkin  kanıtlayıcı belgeleri en çok bir ay, açılan kredilerden harcadığı tutarlara ilişkin  kanıtlayıcı belgeleri ise en çok üç ay içerisinde saymanlığa vermekle yükümlüdür.</w:t>
      </w:r>
      <w:r w:rsidRPr="003941AA">
        <w:rPr>
          <w:rFonts w:ascii="Times New Roman" w:eastAsia="Times New Roman" w:hAnsi="Times New Roman" w:cs="Times New Roman"/>
          <w:color w:val="333333"/>
          <w:sz w:val="24"/>
          <w:szCs w:val="24"/>
          <w:lang w:eastAsia="tr-TR"/>
        </w:rPr>
        <w:br/>
        <w:t xml:space="preserve">Mutemet işin tamamlanmasından  sonra veya mali yılın sonunda bu sürelerin dolmasını beklemeksizin avans veya kredi artığını iade etmek, henüz mahsubunu yaptırmadığı </w:t>
      </w:r>
      <w:r w:rsidRPr="003941AA">
        <w:rPr>
          <w:rFonts w:ascii="Times New Roman" w:eastAsia="Times New Roman" w:hAnsi="Times New Roman" w:cs="Times New Roman"/>
          <w:color w:val="333333"/>
          <w:sz w:val="24"/>
          <w:szCs w:val="24"/>
          <w:lang w:eastAsia="tr-TR"/>
        </w:rPr>
        <w:lastRenderedPageBreak/>
        <w:t>harcamalara ait belgeleri vermek ve varsa artan parayı saymanlığa iade etmek suretiyle mahsup işlemini gerçekleştirmek zorundadır. Bu şekilde mahsup işlemi yapılmadıkça aynı iş için yeniden avans verilemez, kredi açılamaz.</w:t>
      </w:r>
      <w:r w:rsidRPr="003941AA">
        <w:rPr>
          <w:rFonts w:ascii="Times New Roman" w:eastAsia="Times New Roman" w:hAnsi="Times New Roman" w:cs="Times New Roman"/>
          <w:color w:val="333333"/>
          <w:sz w:val="24"/>
          <w:szCs w:val="24"/>
          <w:lang w:eastAsia="tr-TR"/>
        </w:rPr>
        <w:br/>
        <w:t>Aldıkları avansın mahsubunu yapmayan mutemetler hakkında 6183 sayılı Amme Alacaklarının Tahsil Usulü Hakkında Kanun hükümleri uygulanır.</w:t>
      </w:r>
      <w:r w:rsidRPr="003941AA">
        <w:rPr>
          <w:rFonts w:ascii="Times New Roman" w:eastAsia="Times New Roman" w:hAnsi="Times New Roman" w:cs="Times New Roman"/>
          <w:color w:val="333333"/>
          <w:sz w:val="24"/>
          <w:szCs w:val="24"/>
          <w:lang w:eastAsia="tr-TR"/>
        </w:rPr>
        <w:br/>
        <w:t>Avans ve kredi işlemlerinde Devlet Harcama Belgeleri Yönetmeliği eki belgeler aranır.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Proje mutemetleri</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 xml:space="preserve">Madde 14- </w:t>
      </w:r>
      <w:r w:rsidRPr="003941AA">
        <w:rPr>
          <w:rFonts w:ascii="Times New Roman" w:eastAsia="Times New Roman" w:hAnsi="Times New Roman" w:cs="Times New Roman"/>
          <w:color w:val="333333"/>
          <w:sz w:val="24"/>
          <w:szCs w:val="24"/>
          <w:lang w:eastAsia="tr-TR"/>
        </w:rPr>
        <w:t>Bilimsel Araştırma Projeleri kapsamında yürütülecek avans ve kredi işlemlerinde  yükseköğretim kurumuna bağlı her fakülte, yüksekokul, enstitü gibi birimler ile farklı mahallerde yürütülen projeler için birer mutemet görevlendirilir.  Mutemet  sayısının  yeterli  olmadığı  gerekçesiyle  yapılacak müracaat üzerine bu sayıyı arttırmaya Maliye Bakanlığı yetkilidir.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Ayniyat kayıtları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15-</w:t>
      </w:r>
      <w:r w:rsidRPr="003941AA">
        <w:rPr>
          <w:rFonts w:ascii="Times New Roman" w:eastAsia="Times New Roman" w:hAnsi="Times New Roman" w:cs="Times New Roman"/>
          <w:color w:val="333333"/>
          <w:sz w:val="24"/>
          <w:szCs w:val="24"/>
          <w:lang w:eastAsia="tr-TR"/>
        </w:rPr>
        <w:t xml:space="preserve"> Proje kapsamında alınan teçhizatlar ayniyat kaydını müteakip ilgili birimin ayniyat mutemedine </w:t>
      </w:r>
      <w:proofErr w:type="spellStart"/>
      <w:r w:rsidRPr="003941AA">
        <w:rPr>
          <w:rFonts w:ascii="Times New Roman" w:eastAsia="Times New Roman" w:hAnsi="Times New Roman" w:cs="Times New Roman"/>
          <w:color w:val="333333"/>
          <w:sz w:val="24"/>
          <w:szCs w:val="24"/>
          <w:lang w:eastAsia="tr-TR"/>
        </w:rPr>
        <w:t>zimmetlenir</w:t>
      </w:r>
      <w:proofErr w:type="spellEnd"/>
      <w:r w:rsidRPr="003941AA">
        <w:rPr>
          <w:rFonts w:ascii="Times New Roman" w:eastAsia="Times New Roman" w:hAnsi="Times New Roman" w:cs="Times New Roman"/>
          <w:color w:val="333333"/>
          <w:sz w:val="24"/>
          <w:szCs w:val="24"/>
          <w:lang w:eastAsia="tr-TR"/>
        </w:rPr>
        <w:t>.</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Proje süresi</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16-</w:t>
      </w:r>
      <w:r w:rsidRPr="003941AA">
        <w:rPr>
          <w:rFonts w:ascii="Times New Roman" w:eastAsia="Times New Roman" w:hAnsi="Times New Roman" w:cs="Times New Roman"/>
          <w:color w:val="333333"/>
          <w:sz w:val="24"/>
          <w:szCs w:val="24"/>
          <w:lang w:eastAsia="tr-TR"/>
        </w:rPr>
        <w:t>  Araştırma projeleri en çok üç yıl içinde tamamlanır. Proje yöneticisinin talebi üzerine, Bilimsel Araştırma Projeleri Komisyonu kararı ile ek süre veya ilave kaynak verilebilir. Ek süre bir yıla, ilave kaynak ise toplam proje maliyetinin yüzde 50'sine kadar artırılabilir.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Telif hakları</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17-</w:t>
      </w:r>
      <w:r w:rsidRPr="003941AA">
        <w:rPr>
          <w:rFonts w:ascii="Times New Roman" w:eastAsia="Times New Roman" w:hAnsi="Times New Roman" w:cs="Times New Roman"/>
          <w:color w:val="333333"/>
          <w:sz w:val="24"/>
          <w:szCs w:val="24"/>
          <w:lang w:eastAsia="tr-TR"/>
        </w:rPr>
        <w:t xml:space="preserve"> Projeden elde edilen bilimsel sonuçların telif hakkı  ilgili yükseköğretim kurumuna aittir.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Uygulanacak hükümler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18 -</w:t>
      </w:r>
      <w:r w:rsidRPr="003941AA">
        <w:rPr>
          <w:rFonts w:ascii="Times New Roman" w:eastAsia="Times New Roman" w:hAnsi="Times New Roman" w:cs="Times New Roman"/>
          <w:color w:val="333333"/>
          <w:sz w:val="24"/>
          <w:szCs w:val="24"/>
          <w:lang w:eastAsia="tr-TR"/>
        </w:rPr>
        <w:t xml:space="preserve"> Bu Yönetmelikte yer almayan hususlar hakkında genel hükümler uygulanır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Yürürlükten kaldırma</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19-</w:t>
      </w:r>
      <w:r w:rsidRPr="003941AA">
        <w:rPr>
          <w:rFonts w:ascii="Times New Roman" w:eastAsia="Times New Roman" w:hAnsi="Times New Roman" w:cs="Times New Roman"/>
          <w:color w:val="333333"/>
          <w:sz w:val="24"/>
          <w:szCs w:val="24"/>
          <w:lang w:eastAsia="tr-TR"/>
        </w:rPr>
        <w:t xml:space="preserve"> </w:t>
      </w:r>
      <w:proofErr w:type="gramStart"/>
      <w:r w:rsidRPr="003941AA">
        <w:rPr>
          <w:rFonts w:ascii="Times New Roman" w:eastAsia="Times New Roman" w:hAnsi="Times New Roman" w:cs="Times New Roman"/>
          <w:color w:val="333333"/>
          <w:sz w:val="24"/>
          <w:szCs w:val="24"/>
          <w:lang w:eastAsia="tr-TR"/>
        </w:rPr>
        <w:t>20/5/1984</w:t>
      </w:r>
      <w:proofErr w:type="gramEnd"/>
      <w:r w:rsidRPr="003941AA">
        <w:rPr>
          <w:rFonts w:ascii="Times New Roman" w:eastAsia="Times New Roman" w:hAnsi="Times New Roman" w:cs="Times New Roman"/>
          <w:color w:val="333333"/>
          <w:sz w:val="24"/>
          <w:szCs w:val="24"/>
          <w:lang w:eastAsia="tr-TR"/>
        </w:rPr>
        <w:t xml:space="preserve"> tarihli ve  18406 sayılı Resmi Gazetede yayımlanarak yürürlüğe  giren 2547  Sayılı Kanunun Değişik 58 inci Maddesi Gereğince Kurulacak Üniversite Araştırma Fonlarının Kullanım ve Yönetim Esaslarına İlişkin Yönetmelik yürürlükten kaldırılmıştır.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Yürürlük</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20-</w:t>
      </w:r>
      <w:r w:rsidRPr="003941AA">
        <w:rPr>
          <w:rFonts w:ascii="Times New Roman" w:eastAsia="Times New Roman" w:hAnsi="Times New Roman" w:cs="Times New Roman"/>
          <w:color w:val="333333"/>
          <w:sz w:val="24"/>
          <w:szCs w:val="24"/>
          <w:lang w:eastAsia="tr-TR"/>
        </w:rPr>
        <w:t xml:space="preserve">  Maliye Bakanlığı ve Sayıştay görüşü alınarak hazırlanan bu Yönetmelik, </w:t>
      </w:r>
      <w:proofErr w:type="gramStart"/>
      <w:r w:rsidRPr="003941AA">
        <w:rPr>
          <w:rFonts w:ascii="Times New Roman" w:eastAsia="Times New Roman" w:hAnsi="Times New Roman" w:cs="Times New Roman"/>
          <w:color w:val="333333"/>
          <w:sz w:val="24"/>
          <w:szCs w:val="24"/>
          <w:lang w:eastAsia="tr-TR"/>
        </w:rPr>
        <w:t>1/1/2002</w:t>
      </w:r>
      <w:proofErr w:type="gramEnd"/>
      <w:r w:rsidRPr="003941AA">
        <w:rPr>
          <w:rFonts w:ascii="Times New Roman" w:eastAsia="Times New Roman" w:hAnsi="Times New Roman" w:cs="Times New Roman"/>
          <w:color w:val="333333"/>
          <w:sz w:val="24"/>
          <w:szCs w:val="24"/>
          <w:lang w:eastAsia="tr-TR"/>
        </w:rPr>
        <w:t xml:space="preserve"> tarihinden geçerli olmak üzere Resmi Gazetede yayımı tarihinde yürürlüğe girer.</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Yürütme</w:t>
      </w:r>
      <w:r w:rsidRPr="003941AA">
        <w:rPr>
          <w:rFonts w:ascii="Times New Roman" w:eastAsia="Times New Roman" w:hAnsi="Times New Roman" w:cs="Times New Roman"/>
          <w:color w:val="333333"/>
          <w:sz w:val="24"/>
          <w:szCs w:val="24"/>
          <w:lang w:eastAsia="tr-TR"/>
        </w:rPr>
        <w:br/>
      </w:r>
      <w:r w:rsidRPr="003941AA">
        <w:rPr>
          <w:rFonts w:ascii="Times New Roman" w:eastAsia="Times New Roman" w:hAnsi="Times New Roman" w:cs="Times New Roman"/>
          <w:b/>
          <w:bCs/>
          <w:color w:val="333333"/>
          <w:sz w:val="24"/>
          <w:szCs w:val="24"/>
          <w:lang w:eastAsia="tr-TR"/>
        </w:rPr>
        <w:t>Madde 21-</w:t>
      </w:r>
      <w:r w:rsidRPr="003941AA">
        <w:rPr>
          <w:rFonts w:ascii="Times New Roman" w:eastAsia="Times New Roman" w:hAnsi="Times New Roman" w:cs="Times New Roman"/>
          <w:color w:val="333333"/>
          <w:sz w:val="24"/>
          <w:szCs w:val="24"/>
          <w:lang w:eastAsia="tr-TR"/>
        </w:rPr>
        <w:t xml:space="preserve"> Bu Yönetmelik hükümlerini Yükseköğretim Kurulu Başkanı ve Üniversite Rektörleri yürütür.</w:t>
      </w:r>
    </w:p>
    <w:sectPr w:rsidR="000C51EA" w:rsidRPr="003941AA" w:rsidSect="000C5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1AA"/>
    <w:rsid w:val="000C51EA"/>
    <w:rsid w:val="003941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EA"/>
  </w:style>
  <w:style w:type="paragraph" w:styleId="Balk4">
    <w:name w:val="heading 4"/>
    <w:basedOn w:val="Normal"/>
    <w:link w:val="Balk4Char"/>
    <w:uiPriority w:val="9"/>
    <w:qFormat/>
    <w:rsid w:val="003941A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941A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3941A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941A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941AA"/>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3941AA"/>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3941AA"/>
    <w:pPr>
      <w:spacing w:after="0" w:line="315" w:lineRule="atLeast"/>
      <w:ind w:left="150"/>
    </w:pPr>
    <w:rPr>
      <w:rFonts w:ascii="Arial" w:eastAsia="Times New Roman" w:hAnsi="Arial" w:cs="Arial"/>
      <w:color w:val="333333"/>
      <w:sz w:val="18"/>
      <w:szCs w:val="18"/>
      <w:lang w:eastAsia="tr-TR"/>
    </w:rPr>
  </w:style>
  <w:style w:type="character" w:styleId="Gl">
    <w:name w:val="Strong"/>
    <w:basedOn w:val="VarsaylanParagrafYazTipi"/>
    <w:uiPriority w:val="22"/>
    <w:qFormat/>
    <w:rsid w:val="003941AA"/>
    <w:rPr>
      <w:b/>
      <w:bCs/>
    </w:rPr>
  </w:style>
</w:styles>
</file>

<file path=word/webSettings.xml><?xml version="1.0" encoding="utf-8"?>
<w:webSettings xmlns:r="http://schemas.openxmlformats.org/officeDocument/2006/relationships" xmlns:w="http://schemas.openxmlformats.org/wordprocessingml/2006/main">
  <w:divs>
    <w:div w:id="119080177">
      <w:bodyDiv w:val="1"/>
      <w:marLeft w:val="0"/>
      <w:marRight w:val="0"/>
      <w:marTop w:val="0"/>
      <w:marBottom w:val="0"/>
      <w:divBdr>
        <w:top w:val="none" w:sz="0" w:space="0" w:color="auto"/>
        <w:left w:val="none" w:sz="0" w:space="0" w:color="auto"/>
        <w:bottom w:val="none" w:sz="0" w:space="0" w:color="auto"/>
        <w:right w:val="none" w:sz="0" w:space="0" w:color="auto"/>
      </w:divBdr>
      <w:divsChild>
        <w:div w:id="1298493845">
          <w:marLeft w:val="0"/>
          <w:marRight w:val="0"/>
          <w:marTop w:val="0"/>
          <w:marBottom w:val="0"/>
          <w:divBdr>
            <w:top w:val="none" w:sz="0" w:space="0" w:color="auto"/>
            <w:left w:val="none" w:sz="0" w:space="0" w:color="auto"/>
            <w:bottom w:val="none" w:sz="0" w:space="0" w:color="auto"/>
            <w:right w:val="none" w:sz="0" w:space="0" w:color="auto"/>
          </w:divBdr>
          <w:divsChild>
            <w:div w:id="2019232209">
              <w:marLeft w:val="0"/>
              <w:marRight w:val="0"/>
              <w:marTop w:val="0"/>
              <w:marBottom w:val="0"/>
              <w:divBdr>
                <w:top w:val="none" w:sz="0" w:space="0" w:color="auto"/>
                <w:left w:val="none" w:sz="0" w:space="0" w:color="auto"/>
                <w:bottom w:val="none" w:sz="0" w:space="0" w:color="auto"/>
                <w:right w:val="none" w:sz="0" w:space="0" w:color="auto"/>
              </w:divBdr>
            </w:div>
            <w:div w:id="410811305">
              <w:marLeft w:val="0"/>
              <w:marRight w:val="0"/>
              <w:marTop w:val="0"/>
              <w:marBottom w:val="0"/>
              <w:divBdr>
                <w:top w:val="none" w:sz="0" w:space="0" w:color="auto"/>
                <w:left w:val="none" w:sz="0" w:space="0" w:color="auto"/>
                <w:bottom w:val="none" w:sz="0" w:space="0" w:color="auto"/>
                <w:right w:val="none" w:sz="0" w:space="0" w:color="auto"/>
              </w:divBdr>
            </w:div>
            <w:div w:id="1026909743">
              <w:marLeft w:val="0"/>
              <w:marRight w:val="0"/>
              <w:marTop w:val="0"/>
              <w:marBottom w:val="0"/>
              <w:divBdr>
                <w:top w:val="none" w:sz="0" w:space="0" w:color="auto"/>
                <w:left w:val="none" w:sz="0" w:space="0" w:color="auto"/>
                <w:bottom w:val="none" w:sz="0" w:space="0" w:color="auto"/>
                <w:right w:val="none" w:sz="0" w:space="0" w:color="auto"/>
              </w:divBdr>
            </w:div>
            <w:div w:id="1097215153">
              <w:marLeft w:val="0"/>
              <w:marRight w:val="0"/>
              <w:marTop w:val="0"/>
              <w:marBottom w:val="0"/>
              <w:divBdr>
                <w:top w:val="none" w:sz="0" w:space="0" w:color="auto"/>
                <w:left w:val="none" w:sz="0" w:space="0" w:color="auto"/>
                <w:bottom w:val="none" w:sz="0" w:space="0" w:color="auto"/>
                <w:right w:val="none" w:sz="0" w:space="0" w:color="auto"/>
              </w:divBdr>
            </w:div>
            <w:div w:id="392581459">
              <w:marLeft w:val="0"/>
              <w:marRight w:val="0"/>
              <w:marTop w:val="0"/>
              <w:marBottom w:val="0"/>
              <w:divBdr>
                <w:top w:val="none" w:sz="0" w:space="0" w:color="auto"/>
                <w:left w:val="none" w:sz="0" w:space="0" w:color="auto"/>
                <w:bottom w:val="none" w:sz="0" w:space="0" w:color="auto"/>
                <w:right w:val="none" w:sz="0" w:space="0" w:color="auto"/>
              </w:divBdr>
            </w:div>
            <w:div w:id="2071342987">
              <w:marLeft w:val="0"/>
              <w:marRight w:val="0"/>
              <w:marTop w:val="0"/>
              <w:marBottom w:val="0"/>
              <w:divBdr>
                <w:top w:val="none" w:sz="0" w:space="0" w:color="auto"/>
                <w:left w:val="none" w:sz="0" w:space="0" w:color="auto"/>
                <w:bottom w:val="none" w:sz="0" w:space="0" w:color="auto"/>
                <w:right w:val="none" w:sz="0" w:space="0" w:color="auto"/>
              </w:divBdr>
            </w:div>
            <w:div w:id="235865269">
              <w:marLeft w:val="0"/>
              <w:marRight w:val="0"/>
              <w:marTop w:val="0"/>
              <w:marBottom w:val="0"/>
              <w:divBdr>
                <w:top w:val="none" w:sz="0" w:space="0" w:color="auto"/>
                <w:left w:val="none" w:sz="0" w:space="0" w:color="auto"/>
                <w:bottom w:val="none" w:sz="0" w:space="0" w:color="auto"/>
                <w:right w:val="none" w:sz="0" w:space="0" w:color="auto"/>
              </w:divBdr>
            </w:div>
            <w:div w:id="428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2012-07-19T11:31:00Z</cp:lastPrinted>
  <dcterms:created xsi:type="dcterms:W3CDTF">2012-07-19T11:29:00Z</dcterms:created>
  <dcterms:modified xsi:type="dcterms:W3CDTF">2012-07-19T11:34:00Z</dcterms:modified>
</cp:coreProperties>
</file>