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7C" w:rsidRPr="005A2E8B" w:rsidRDefault="0026287C" w:rsidP="0026287C">
      <w:pPr>
        <w:spacing w:after="80"/>
        <w:jc w:val="both"/>
        <w:rPr>
          <w:b/>
          <w:bCs/>
          <w:u w:val="single"/>
        </w:rPr>
      </w:pPr>
      <w:r w:rsidRPr="005A2E8B">
        <w:rPr>
          <w:b/>
          <w:bCs/>
          <w:u w:val="single"/>
        </w:rPr>
        <w:t>Karar No: 2015/</w:t>
      </w:r>
      <w:r>
        <w:rPr>
          <w:b/>
          <w:bCs/>
          <w:u w:val="single"/>
        </w:rPr>
        <w:t>5</w:t>
      </w:r>
      <w:r>
        <w:rPr>
          <w:b/>
          <w:bCs/>
          <w:u w:val="single"/>
        </w:rPr>
        <w:t>75</w:t>
      </w:r>
      <w:bookmarkStart w:id="0" w:name="_GoBack"/>
      <w:bookmarkEnd w:id="0"/>
    </w:p>
    <w:p w:rsidR="0026287C" w:rsidRPr="005A2E8B" w:rsidRDefault="0026287C" w:rsidP="0026287C">
      <w:pPr>
        <w:spacing w:after="80"/>
        <w:jc w:val="both"/>
        <w:rPr>
          <w:b/>
          <w:bCs/>
          <w:u w:val="single"/>
        </w:rPr>
      </w:pPr>
      <w:r w:rsidRPr="005A2E8B">
        <w:rPr>
          <w:b/>
          <w:bCs/>
          <w:u w:val="single"/>
        </w:rPr>
        <w:t>BAP PROJELERİNİN DESTEKLENMESİNDE ESAS ALINACAK KRİTERLER</w:t>
      </w:r>
    </w:p>
    <w:p w:rsidR="0026287C" w:rsidRPr="005A2E8B" w:rsidRDefault="0026287C" w:rsidP="0026287C">
      <w:pPr>
        <w:spacing w:after="80"/>
        <w:jc w:val="both"/>
      </w:pPr>
      <w:r w:rsidRPr="005A2E8B">
        <w:t>1. Bir öğretim elemanı en fazla 3 projede yürütücü ve 4 projede araştırmacı olabilir. Güdümlü, Alt Yapı ve Patent, Fikri Mülkiyet ve Tescil Destekprojeleri bu madde kapsamı dışında tutulacaktır.</w:t>
      </w:r>
    </w:p>
    <w:p w:rsidR="0026287C" w:rsidRPr="005A2E8B" w:rsidRDefault="0026287C" w:rsidP="0026287C">
      <w:pPr>
        <w:spacing w:after="80"/>
        <w:jc w:val="both"/>
      </w:pPr>
      <w:r w:rsidRPr="005A2E8B">
        <w:t>2.Süresi dolmasına rağmen projelerinin gelişme ve sonuç raporlarını vermeyen öğretim elemanlarının yeni proje veya projelere başvuruları değerlendirilmez.</w:t>
      </w:r>
    </w:p>
    <w:p w:rsidR="0026287C" w:rsidRPr="005A2E8B" w:rsidRDefault="0026287C" w:rsidP="0026287C">
      <w:pPr>
        <w:spacing w:after="80"/>
        <w:jc w:val="both"/>
      </w:pPr>
      <w:r w:rsidRPr="005A2E8B">
        <w:t>3.Daha önceki projelerinde Fen ve Sağlık Bilimlerinde Atatürk Üniversitesi adresli ve BAP tarafından desteklendiği ifade edilen SCI-Expanded/SSCI/AHCI kapsamındaki dergilerde, Sosyal Bilimlerde ise yine bu dergilere ilaveten veri tabanlarında taranan hakemli dergilerde yayın yapılmışsa her yayın için bir sonraki proje değerlendirmesinde ilave puan verilir.</w:t>
      </w:r>
    </w:p>
    <w:p w:rsidR="0026287C" w:rsidRPr="005A2E8B" w:rsidRDefault="0026287C" w:rsidP="0026287C">
      <w:pPr>
        <w:spacing w:after="80"/>
        <w:jc w:val="both"/>
      </w:pPr>
      <w:r w:rsidRPr="005A2E8B">
        <w:t xml:space="preserve">4.BAP projelerinin lisansüstü öğrenim araştırma projesi olması halinde üst sınır; araştırıcı olarak Doktora/ Sanatta Yeterlik/ Tıpta Uzmanlık öğrencisi veya öğrencilerinin olması halinde proje başına 15 bin TL, sadece yüksek lisans öğrencisi veya öğrencilerinin olması halinde proje başına 10 bin TL dir. Yüksek lisans projelerinin süresi 1 yıl, doktora projelerinin süresi azami 2 yıldır. </w:t>
      </w:r>
    </w:p>
    <w:p w:rsidR="0026287C" w:rsidRPr="005A2E8B" w:rsidRDefault="0026287C" w:rsidP="0026287C">
      <w:pPr>
        <w:spacing w:after="80"/>
        <w:jc w:val="both"/>
      </w:pPr>
      <w:r w:rsidRPr="005A2E8B">
        <w:t>5. Teklif edilen projelerin bütçe teklifinde verilecek üst limitleri aşağıdaki tablodaki gibidir: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2"/>
        <w:gridCol w:w="2283"/>
        <w:gridCol w:w="4115"/>
      </w:tblGrid>
      <w:tr w:rsidR="0026287C" w:rsidRPr="005A2E8B" w:rsidTr="008370E6">
        <w:trPr>
          <w:trHeight w:val="358"/>
        </w:trPr>
        <w:tc>
          <w:tcPr>
            <w:tcW w:w="2962" w:type="dxa"/>
          </w:tcPr>
          <w:p w:rsidR="0026287C" w:rsidRPr="005A2E8B" w:rsidRDefault="0026287C" w:rsidP="008370E6">
            <w:pPr>
              <w:spacing w:after="80"/>
              <w:jc w:val="center"/>
              <w:rPr>
                <w:b/>
                <w:bCs/>
              </w:rPr>
            </w:pPr>
            <w:r w:rsidRPr="005A2E8B">
              <w:rPr>
                <w:b/>
                <w:bCs/>
              </w:rPr>
              <w:t>Projenin Türü</w:t>
            </w:r>
          </w:p>
        </w:tc>
        <w:tc>
          <w:tcPr>
            <w:tcW w:w="2283" w:type="dxa"/>
          </w:tcPr>
          <w:p w:rsidR="0026287C" w:rsidRPr="005A2E8B" w:rsidRDefault="0026287C" w:rsidP="008370E6">
            <w:pPr>
              <w:spacing w:after="80"/>
              <w:jc w:val="center"/>
              <w:rPr>
                <w:b/>
                <w:bCs/>
              </w:rPr>
            </w:pPr>
            <w:r w:rsidRPr="005A2E8B">
              <w:rPr>
                <w:b/>
                <w:bCs/>
              </w:rPr>
              <w:t>Üst Limiti</w:t>
            </w:r>
          </w:p>
        </w:tc>
        <w:tc>
          <w:tcPr>
            <w:tcW w:w="4115" w:type="dxa"/>
          </w:tcPr>
          <w:p w:rsidR="0026287C" w:rsidRPr="005A2E8B" w:rsidRDefault="0026287C" w:rsidP="008370E6">
            <w:pPr>
              <w:spacing w:after="80"/>
              <w:jc w:val="center"/>
              <w:rPr>
                <w:b/>
                <w:bCs/>
              </w:rPr>
            </w:pPr>
            <w:r w:rsidRPr="005A2E8B">
              <w:rPr>
                <w:b/>
                <w:bCs/>
              </w:rPr>
              <w:t>Açıklama</w:t>
            </w:r>
          </w:p>
        </w:tc>
      </w:tr>
      <w:tr w:rsidR="0026287C" w:rsidRPr="005A2E8B" w:rsidTr="008370E6">
        <w:trPr>
          <w:trHeight w:val="739"/>
        </w:trPr>
        <w:tc>
          <w:tcPr>
            <w:tcW w:w="2962" w:type="dxa"/>
          </w:tcPr>
          <w:p w:rsidR="0026287C" w:rsidRPr="005A2E8B" w:rsidRDefault="0026287C" w:rsidP="008370E6">
            <w:pPr>
              <w:spacing w:after="80"/>
            </w:pPr>
            <w:r w:rsidRPr="005A2E8B">
              <w:t>Kapsamlı Araştırma Projesi</w:t>
            </w:r>
          </w:p>
        </w:tc>
        <w:tc>
          <w:tcPr>
            <w:tcW w:w="2283" w:type="dxa"/>
          </w:tcPr>
          <w:p w:rsidR="0026287C" w:rsidRPr="005A2E8B" w:rsidRDefault="0026287C" w:rsidP="008370E6">
            <w:pPr>
              <w:spacing w:after="80"/>
              <w:jc w:val="right"/>
            </w:pPr>
            <w:r w:rsidRPr="005A2E8B">
              <w:t>50.000 TL</w:t>
            </w:r>
          </w:p>
        </w:tc>
        <w:tc>
          <w:tcPr>
            <w:tcW w:w="4115" w:type="dxa"/>
          </w:tcPr>
          <w:p w:rsidR="0026287C" w:rsidRPr="005A2E8B" w:rsidRDefault="0026287C" w:rsidP="008370E6">
            <w:pPr>
              <w:spacing w:after="80"/>
            </w:pPr>
            <w:r w:rsidRPr="005A2E8B">
              <w:t>Yolluk + hizmet alımları bütçenin %30 unu geçemez. Eğer bu oran 2000 TL’nin altında olursa, 2000 TL’ye tamamlanabilir. 12. maddede bildirilen hizmet alımlarında bu limit uygulanmaz.</w:t>
            </w:r>
          </w:p>
        </w:tc>
      </w:tr>
      <w:tr w:rsidR="0026287C" w:rsidRPr="005A2E8B" w:rsidTr="008370E6">
        <w:tc>
          <w:tcPr>
            <w:tcW w:w="2962" w:type="dxa"/>
          </w:tcPr>
          <w:p w:rsidR="0026287C" w:rsidRPr="005A2E8B" w:rsidRDefault="0026287C" w:rsidP="008370E6">
            <w:pPr>
              <w:spacing w:after="80"/>
            </w:pPr>
            <w:r w:rsidRPr="005A2E8B">
              <w:t>Lisansüstü Öğrenim Araştırma Projesi</w:t>
            </w:r>
          </w:p>
        </w:tc>
        <w:tc>
          <w:tcPr>
            <w:tcW w:w="2283" w:type="dxa"/>
          </w:tcPr>
          <w:p w:rsidR="0026287C" w:rsidRPr="005A2E8B" w:rsidRDefault="0026287C" w:rsidP="008370E6">
            <w:pPr>
              <w:spacing w:after="80"/>
              <w:jc w:val="right"/>
            </w:pPr>
            <w:r w:rsidRPr="005A2E8B">
              <w:t>Doktora ve muadili: 15.000 TL</w:t>
            </w:r>
          </w:p>
          <w:p w:rsidR="0026287C" w:rsidRPr="005A2E8B" w:rsidRDefault="0026287C" w:rsidP="008370E6">
            <w:pPr>
              <w:spacing w:after="80"/>
              <w:jc w:val="right"/>
            </w:pPr>
            <w:r w:rsidRPr="005A2E8B">
              <w:t>Yüksek Lisans: 10.000 TL</w:t>
            </w:r>
          </w:p>
        </w:tc>
        <w:tc>
          <w:tcPr>
            <w:tcW w:w="4115" w:type="dxa"/>
          </w:tcPr>
          <w:p w:rsidR="0026287C" w:rsidRPr="005A2E8B" w:rsidRDefault="0026287C" w:rsidP="008370E6">
            <w:pPr>
              <w:spacing w:after="80"/>
            </w:pPr>
            <w:r w:rsidRPr="005A2E8B">
              <w:t>4.Maddedeki hükümler uygulanır.</w:t>
            </w:r>
          </w:p>
        </w:tc>
      </w:tr>
      <w:tr w:rsidR="0026287C" w:rsidRPr="005A2E8B" w:rsidTr="008370E6">
        <w:tc>
          <w:tcPr>
            <w:tcW w:w="2962" w:type="dxa"/>
          </w:tcPr>
          <w:p w:rsidR="0026287C" w:rsidRPr="005A2E8B" w:rsidRDefault="0026287C" w:rsidP="008370E6">
            <w:pPr>
              <w:widowControl w:val="0"/>
              <w:suppressAutoHyphens/>
              <w:spacing w:after="80"/>
            </w:pPr>
            <w:r w:rsidRPr="005A2E8B">
              <w:t>Destek Projesi</w:t>
            </w:r>
          </w:p>
        </w:tc>
        <w:tc>
          <w:tcPr>
            <w:tcW w:w="2283" w:type="dxa"/>
          </w:tcPr>
          <w:p w:rsidR="0026287C" w:rsidRPr="005A2E8B" w:rsidRDefault="0026287C" w:rsidP="008370E6">
            <w:pPr>
              <w:spacing w:after="80"/>
              <w:jc w:val="right"/>
            </w:pPr>
            <w:r w:rsidRPr="005A2E8B">
              <w:t>25.000 TL</w:t>
            </w:r>
          </w:p>
        </w:tc>
        <w:tc>
          <w:tcPr>
            <w:tcW w:w="4115" w:type="dxa"/>
          </w:tcPr>
          <w:p w:rsidR="0026287C" w:rsidRPr="005A2E8B" w:rsidRDefault="0026287C" w:rsidP="008370E6">
            <w:pPr>
              <w:spacing w:after="80"/>
            </w:pPr>
            <w:r w:rsidRPr="005A2E8B">
              <w:t xml:space="preserve">Sadece sarf malzeme ve yedek parça alımında kullanılacaktır. </w:t>
            </w:r>
          </w:p>
        </w:tc>
      </w:tr>
      <w:tr w:rsidR="0026287C" w:rsidRPr="005A2E8B" w:rsidTr="008370E6">
        <w:trPr>
          <w:trHeight w:val="656"/>
        </w:trPr>
        <w:tc>
          <w:tcPr>
            <w:tcW w:w="2962" w:type="dxa"/>
          </w:tcPr>
          <w:p w:rsidR="0026287C" w:rsidRPr="005A2E8B" w:rsidRDefault="0026287C" w:rsidP="008370E6">
            <w:pPr>
              <w:widowControl w:val="0"/>
              <w:suppressAutoHyphens/>
              <w:spacing w:after="80"/>
            </w:pPr>
            <w:r w:rsidRPr="005A2E8B">
              <w:t>Altyapı Projesi</w:t>
            </w:r>
          </w:p>
        </w:tc>
        <w:tc>
          <w:tcPr>
            <w:tcW w:w="2283" w:type="dxa"/>
          </w:tcPr>
          <w:p w:rsidR="0026287C" w:rsidRPr="005A2E8B" w:rsidRDefault="0026287C" w:rsidP="008370E6">
            <w:pPr>
              <w:spacing w:after="80"/>
              <w:jc w:val="right"/>
            </w:pPr>
            <w:r w:rsidRPr="005A2E8B">
              <w:t>150.000 TL</w:t>
            </w:r>
          </w:p>
        </w:tc>
        <w:tc>
          <w:tcPr>
            <w:tcW w:w="4115" w:type="dxa"/>
          </w:tcPr>
          <w:p w:rsidR="0026287C" w:rsidRPr="005A2E8B" w:rsidRDefault="0026287C" w:rsidP="008370E6">
            <w:pPr>
              <w:spacing w:after="80"/>
            </w:pPr>
            <w:r w:rsidRPr="005A2E8B">
              <w:t>Yolluk ve hizmet alımına kapalıdır.</w:t>
            </w:r>
          </w:p>
        </w:tc>
      </w:tr>
      <w:tr w:rsidR="0026287C" w:rsidRPr="005A2E8B" w:rsidTr="008370E6">
        <w:trPr>
          <w:trHeight w:val="843"/>
        </w:trPr>
        <w:tc>
          <w:tcPr>
            <w:tcW w:w="2962" w:type="dxa"/>
          </w:tcPr>
          <w:p w:rsidR="0026287C" w:rsidRPr="005A2E8B" w:rsidRDefault="0026287C" w:rsidP="008370E6">
            <w:pPr>
              <w:spacing w:after="80"/>
            </w:pPr>
            <w:r w:rsidRPr="005A2E8B">
              <w:t>Güdümlü Araştırma Projesi</w:t>
            </w:r>
          </w:p>
        </w:tc>
        <w:tc>
          <w:tcPr>
            <w:tcW w:w="2283" w:type="dxa"/>
          </w:tcPr>
          <w:p w:rsidR="0026287C" w:rsidRPr="005A2E8B" w:rsidRDefault="0026287C" w:rsidP="008370E6">
            <w:pPr>
              <w:spacing w:after="80"/>
              <w:jc w:val="right"/>
            </w:pPr>
            <w:r w:rsidRPr="005A2E8B">
              <w:t>200.000 TL</w:t>
            </w:r>
          </w:p>
        </w:tc>
        <w:tc>
          <w:tcPr>
            <w:tcW w:w="4115" w:type="dxa"/>
          </w:tcPr>
          <w:p w:rsidR="0026287C" w:rsidRPr="005A2E8B" w:rsidRDefault="0026287C" w:rsidP="008370E6">
            <w:pPr>
              <w:spacing w:after="80"/>
            </w:pPr>
            <w:r w:rsidRPr="005A2E8B">
              <w:t>Üst sınır gerekli görülen hallerde BAP Koordinasyon Komisyonu tarafından artırılabilir.</w:t>
            </w:r>
          </w:p>
        </w:tc>
      </w:tr>
      <w:tr w:rsidR="0026287C" w:rsidRPr="005A2E8B" w:rsidTr="008370E6">
        <w:trPr>
          <w:trHeight w:val="605"/>
        </w:trPr>
        <w:tc>
          <w:tcPr>
            <w:tcW w:w="2962" w:type="dxa"/>
          </w:tcPr>
          <w:p w:rsidR="0026287C" w:rsidRPr="005A2E8B" w:rsidRDefault="0026287C" w:rsidP="008370E6">
            <w:pPr>
              <w:spacing w:after="80"/>
            </w:pPr>
            <w:r w:rsidRPr="005A2E8B">
              <w:t>Katılımlı Araştırma Projesi</w:t>
            </w:r>
          </w:p>
        </w:tc>
        <w:tc>
          <w:tcPr>
            <w:tcW w:w="2283" w:type="dxa"/>
          </w:tcPr>
          <w:p w:rsidR="0026287C" w:rsidRPr="005A2E8B" w:rsidRDefault="0026287C" w:rsidP="008370E6">
            <w:pPr>
              <w:spacing w:after="80"/>
              <w:jc w:val="right"/>
            </w:pPr>
            <w:r w:rsidRPr="005A2E8B">
              <w:t>50.000 TL</w:t>
            </w:r>
          </w:p>
        </w:tc>
        <w:tc>
          <w:tcPr>
            <w:tcW w:w="4115" w:type="dxa"/>
          </w:tcPr>
          <w:p w:rsidR="0026287C" w:rsidRPr="005A2E8B" w:rsidRDefault="0026287C" w:rsidP="008370E6">
            <w:pPr>
              <w:spacing w:after="80"/>
            </w:pPr>
            <w:r w:rsidRPr="005A2E8B">
              <w:t>Diğer paydaşların sağladığı maddi katkıdan fazla olamaz.</w:t>
            </w:r>
          </w:p>
        </w:tc>
      </w:tr>
      <w:tr w:rsidR="0026287C" w:rsidRPr="005A2E8B" w:rsidTr="008370E6">
        <w:trPr>
          <w:trHeight w:val="672"/>
        </w:trPr>
        <w:tc>
          <w:tcPr>
            <w:tcW w:w="2962" w:type="dxa"/>
          </w:tcPr>
          <w:p w:rsidR="0026287C" w:rsidRPr="005A2E8B" w:rsidRDefault="0026287C" w:rsidP="008370E6">
            <w:pPr>
              <w:spacing w:after="80"/>
            </w:pPr>
            <w:r w:rsidRPr="005A2E8B">
              <w:t>Sanayi İşbirliği Projesi</w:t>
            </w:r>
          </w:p>
        </w:tc>
        <w:tc>
          <w:tcPr>
            <w:tcW w:w="2283" w:type="dxa"/>
          </w:tcPr>
          <w:p w:rsidR="0026287C" w:rsidRPr="005A2E8B" w:rsidRDefault="0026287C" w:rsidP="008370E6">
            <w:pPr>
              <w:spacing w:after="80"/>
              <w:jc w:val="right"/>
            </w:pPr>
            <w:r w:rsidRPr="005A2E8B">
              <w:t>100.000 TL</w:t>
            </w:r>
          </w:p>
        </w:tc>
        <w:tc>
          <w:tcPr>
            <w:tcW w:w="4115" w:type="dxa"/>
          </w:tcPr>
          <w:p w:rsidR="0026287C" w:rsidRPr="005A2E8B" w:rsidRDefault="0026287C" w:rsidP="008370E6">
            <w:pPr>
              <w:spacing w:after="80"/>
            </w:pPr>
            <w:r w:rsidRPr="005A2E8B">
              <w:t>Diğer paydaşların sağladığı maddi katkıdan fazla olamaz.</w:t>
            </w:r>
          </w:p>
        </w:tc>
      </w:tr>
      <w:tr w:rsidR="0026287C" w:rsidRPr="005A2E8B" w:rsidTr="008370E6">
        <w:trPr>
          <w:trHeight w:val="704"/>
        </w:trPr>
        <w:tc>
          <w:tcPr>
            <w:tcW w:w="2962" w:type="dxa"/>
          </w:tcPr>
          <w:p w:rsidR="0026287C" w:rsidRPr="005A2E8B" w:rsidRDefault="0026287C" w:rsidP="008370E6">
            <w:pPr>
              <w:spacing w:after="80"/>
            </w:pPr>
            <w:r w:rsidRPr="005A2E8B">
              <w:t>İleri Araştırma Projesi</w:t>
            </w:r>
          </w:p>
        </w:tc>
        <w:tc>
          <w:tcPr>
            <w:tcW w:w="2283" w:type="dxa"/>
          </w:tcPr>
          <w:p w:rsidR="0026287C" w:rsidRPr="005A2E8B" w:rsidRDefault="0026287C" w:rsidP="008370E6">
            <w:pPr>
              <w:spacing w:after="80"/>
              <w:jc w:val="right"/>
            </w:pPr>
            <w:r w:rsidRPr="005A2E8B">
              <w:t>-</w:t>
            </w:r>
          </w:p>
        </w:tc>
        <w:tc>
          <w:tcPr>
            <w:tcW w:w="4115" w:type="dxa"/>
          </w:tcPr>
          <w:p w:rsidR="0026287C" w:rsidRPr="005A2E8B" w:rsidRDefault="0026287C" w:rsidP="008370E6">
            <w:pPr>
              <w:spacing w:after="80"/>
            </w:pPr>
            <w:r w:rsidRPr="005A2E8B">
              <w:t>Kalkınma Bakanlığı'na sunulur.</w:t>
            </w:r>
          </w:p>
        </w:tc>
      </w:tr>
      <w:tr w:rsidR="0026287C" w:rsidRPr="005A2E8B" w:rsidTr="008370E6">
        <w:trPr>
          <w:trHeight w:val="704"/>
        </w:trPr>
        <w:tc>
          <w:tcPr>
            <w:tcW w:w="2962" w:type="dxa"/>
          </w:tcPr>
          <w:p w:rsidR="0026287C" w:rsidRPr="005A2E8B" w:rsidRDefault="0026287C" w:rsidP="008370E6">
            <w:pPr>
              <w:spacing w:after="80"/>
            </w:pPr>
            <w:r w:rsidRPr="005A2E8B">
              <w:t>Patent, Fikri Mülkiyet ve Tescil Destek Projeleri</w:t>
            </w:r>
          </w:p>
        </w:tc>
        <w:tc>
          <w:tcPr>
            <w:tcW w:w="2283" w:type="dxa"/>
          </w:tcPr>
          <w:p w:rsidR="0026287C" w:rsidRPr="005A2E8B" w:rsidRDefault="0026287C" w:rsidP="008370E6">
            <w:pPr>
              <w:spacing w:after="80"/>
              <w:jc w:val="right"/>
            </w:pPr>
            <w:r w:rsidRPr="005A2E8B">
              <w:t>20.000 TL</w:t>
            </w:r>
          </w:p>
        </w:tc>
        <w:tc>
          <w:tcPr>
            <w:tcW w:w="4115" w:type="dxa"/>
          </w:tcPr>
          <w:p w:rsidR="0026287C" w:rsidRPr="005A2E8B" w:rsidRDefault="0026287C" w:rsidP="008370E6">
            <w:pPr>
              <w:spacing w:after="80"/>
            </w:pPr>
            <w:r w:rsidRPr="005A2E8B">
              <w:t>-</w:t>
            </w:r>
          </w:p>
        </w:tc>
      </w:tr>
      <w:tr w:rsidR="0026287C" w:rsidRPr="005A2E8B" w:rsidTr="008370E6">
        <w:trPr>
          <w:trHeight w:val="704"/>
        </w:trPr>
        <w:tc>
          <w:tcPr>
            <w:tcW w:w="2962" w:type="dxa"/>
          </w:tcPr>
          <w:p w:rsidR="0026287C" w:rsidRPr="005A2E8B" w:rsidRDefault="0026287C" w:rsidP="008370E6">
            <w:pPr>
              <w:spacing w:after="80"/>
            </w:pPr>
            <w:r w:rsidRPr="005A2E8B">
              <w:lastRenderedPageBreak/>
              <w:t>Kongre, Sempozyum ve Toplantı Düzenleme Destek Projeleri</w:t>
            </w:r>
          </w:p>
        </w:tc>
        <w:tc>
          <w:tcPr>
            <w:tcW w:w="2283" w:type="dxa"/>
          </w:tcPr>
          <w:p w:rsidR="0026287C" w:rsidRPr="005A2E8B" w:rsidRDefault="0026287C" w:rsidP="008370E6">
            <w:pPr>
              <w:spacing w:after="80"/>
              <w:jc w:val="right"/>
            </w:pPr>
            <w:r w:rsidRPr="005A2E8B">
              <w:t>20.000 TL</w:t>
            </w:r>
          </w:p>
        </w:tc>
        <w:tc>
          <w:tcPr>
            <w:tcW w:w="4115" w:type="dxa"/>
          </w:tcPr>
          <w:p w:rsidR="0026287C" w:rsidRPr="005A2E8B" w:rsidRDefault="0026287C" w:rsidP="008370E6">
            <w:pPr>
              <w:spacing w:after="80"/>
            </w:pPr>
            <w:r w:rsidRPr="005A2E8B">
              <w:t>Üst sınır gerekli görülen hallerde BAP Koordinasyon Komisyonu tarafından artırılabilir.</w:t>
            </w:r>
          </w:p>
        </w:tc>
      </w:tr>
    </w:tbl>
    <w:p w:rsidR="0026287C" w:rsidRPr="005A2E8B" w:rsidRDefault="0026287C" w:rsidP="0026287C">
      <w:pPr>
        <w:spacing w:after="80"/>
        <w:jc w:val="both"/>
      </w:pPr>
      <w:r w:rsidRPr="005A2E8B">
        <w:t>6. Şekilsel değerlendirme formu (EK:2</w:t>
      </w:r>
      <w:r w:rsidRPr="005A2E8B">
        <w:rPr>
          <w:b/>
          <w:bCs/>
        </w:rPr>
        <w:t xml:space="preserve">) </w:t>
      </w:r>
      <w:r w:rsidRPr="005A2E8B">
        <w:t xml:space="preserve">gerçekleştirilebilirlik değerlendirme ölçütleri (EK:3) formları ve projenin türü Fakülte Dekanlıkları, Yüksekokul, Enstitü ve Merkez Müdürlüklerince oluşturulacak komisyon tarafından değerlendirilir. </w:t>
      </w:r>
    </w:p>
    <w:p w:rsidR="0026287C" w:rsidRPr="005A2E8B" w:rsidRDefault="0026287C" w:rsidP="0026287C">
      <w:pPr>
        <w:spacing w:after="80"/>
        <w:jc w:val="both"/>
      </w:pPr>
      <w:r w:rsidRPr="005A2E8B">
        <w:t xml:space="preserve">7. Güdümlü Araştırma, Alt Yapı ve Kongre, Sempozyum ve Toplantı Düzenleme Destek Projeleri ilgili birim yöneticilerinin (Dekan, Müdür) teklifi ve Rektörlük Makamı'nın onayı alındıktan sonra görevlendirilen kişi veya guruplar tarafından verilir. Proje hazırlamaya başlamadan görevlendirme alınması şarttır. </w:t>
      </w:r>
    </w:p>
    <w:p w:rsidR="0026287C" w:rsidRPr="005A2E8B" w:rsidRDefault="0026287C" w:rsidP="0026287C">
      <w:pPr>
        <w:spacing w:after="80"/>
        <w:jc w:val="both"/>
      </w:pPr>
      <w:r w:rsidRPr="005A2E8B">
        <w:t xml:space="preserve">8. Sanayi İşbirliği Projelerinin Ata Teknokent ile ortaklaşa önerilmesi halinde öncelik tanınır. </w:t>
      </w:r>
    </w:p>
    <w:p w:rsidR="0026287C" w:rsidRPr="005A2E8B" w:rsidRDefault="0026287C" w:rsidP="0026287C">
      <w:pPr>
        <w:spacing w:after="80"/>
        <w:jc w:val="both"/>
      </w:pPr>
      <w:r w:rsidRPr="005A2E8B">
        <w:t>9.Bütün projelerden alınan alet, ekipman, sarf malzeme ve diğer malzemeler, gerekli hallerde Üniversitemizdeki diğer araştırmacıların kullanımına açılabilir. Yine gerekli hallerde alınan alet ve ekipmanlar, BAP Koordinasyon Komisyonu kararıyla proje başlangıcında, yürütülmesi sırasında veya sonrasında Üniversitemiz merkez laboratu</w:t>
      </w:r>
      <w:r>
        <w:t>v</w:t>
      </w:r>
      <w:r w:rsidRPr="005A2E8B">
        <w:t>arlarında tüm araştırmacıların hizmetine sunulabilir.</w:t>
      </w:r>
    </w:p>
    <w:p w:rsidR="0026287C" w:rsidRPr="005A2E8B" w:rsidRDefault="0026287C" w:rsidP="0026287C">
      <w:pPr>
        <w:spacing w:after="80"/>
        <w:jc w:val="both"/>
      </w:pPr>
      <w:r w:rsidRPr="005A2E8B">
        <w:t>10.Verilen projelerin etik kurallara uygun ve orijinal olması gerekir. Başka kurum veya kuruluşlara sunulan veya destek alınan projelerin BAP Yönetim Birimine sunulmasının tespiti halinde araştırıcılar etik kurula sevk edilir.</w:t>
      </w:r>
    </w:p>
    <w:p w:rsidR="0026287C" w:rsidRPr="005A2E8B" w:rsidRDefault="0026287C" w:rsidP="0026287C">
      <w:pPr>
        <w:spacing w:after="80"/>
        <w:jc w:val="both"/>
      </w:pPr>
      <w:r w:rsidRPr="005A2E8B">
        <w:t xml:space="preserve">11. Proje kabulünden sonra 1 ay içerisinde BAP protokolü EK:6 formunu imzalanmayan projeler BAP komisyonu tarafından iptal edilir. </w:t>
      </w:r>
    </w:p>
    <w:p w:rsidR="0026287C" w:rsidRPr="005A2E8B" w:rsidRDefault="0026287C" w:rsidP="0026287C">
      <w:pPr>
        <w:spacing w:after="80"/>
        <w:jc w:val="both"/>
      </w:pPr>
      <w:r w:rsidRPr="005A2E8B">
        <w:t xml:space="preserve">12. Kapsamlı araştırma projelerinde, devlet memuru kadrosunda olmamak kaydıyla Yüksek Lisans ve Doktora öğrencileri proje bütçesinden ücretli olarak çalıştırılabilir. Çalıştırılacak öğrencilerin belirlenmesine ilişkin herhangi bir işlem yapmadan önce Maliye Bakanlığından izin (vize) alınması şarttır. Belirlenecek ücretin miktarı, ilgili mevzuat kapsamında BAP komisyonunun tespit ve değerlendirmesine bağlıdır. Bu ücretlerin toplamı BAP komisyonu tarafından takdir edilen proje bütçesine dahildir. </w:t>
      </w:r>
    </w:p>
    <w:p w:rsidR="0026287C" w:rsidRPr="005A2E8B" w:rsidRDefault="0026287C" w:rsidP="0026287C">
      <w:pPr>
        <w:spacing w:after="80"/>
        <w:jc w:val="both"/>
      </w:pPr>
      <w:r w:rsidRPr="005A2E8B">
        <w:t>13. SCI-Expanded, SSCI ve AHCI kapsamında yayınlara sahip olan proje yöneticisinin projesine, proje kapsamında ve proje yöneticisinin uygun göreceği herhangi bir fasılda kullanılmak üzere TÜBİTAK'ın yayın teşviki için kullanılan puanlama sistemi esas alınarak 500-2500 TL ödenek verilir. Bu ödenek komisyon tarafından belirlenen proje bütçesine ilave edilir. Bu kapsamda proje bütçesi madde 5’te bildirilen üst limitleri geçemez. Değerlendirme bir defaya mahsus olmak kaydıyla sadece projenin verildiği yıldan bir önceki yıla ait yayınlar için kullanılacaktır. Alt Yapı ve Güdümlü Araştırma projeleri bu madde kapsamı dışında tutulacaktır.</w:t>
      </w:r>
    </w:p>
    <w:p w:rsidR="0026287C" w:rsidRPr="005A2E8B" w:rsidRDefault="0026287C" w:rsidP="0026287C">
      <w:pPr>
        <w:spacing w:after="80"/>
        <w:jc w:val="both"/>
      </w:pPr>
      <w:r w:rsidRPr="005A2E8B">
        <w:t xml:space="preserve">14.Proje protokolleri yapılırken projede belirtilen makine ve teçhizatın isimleri yazılmalı bunun dışında cihaz ismi yazılmamalıdır. Projelerden her türlü bilgisayar (masaüstü/taşınabilir), video kamera, fotoğraf makinesi vb. teçhizat alınamaz. </w:t>
      </w:r>
      <w:r w:rsidRPr="00947FA2">
        <w:rPr>
          <w:b/>
        </w:rPr>
        <w:t>Ancak projenin gerçekleştirilebilmesi için mecburi olan bilgisayar v.b. teçhizat’ın alınması</w:t>
      </w:r>
      <w:r>
        <w:rPr>
          <w:b/>
        </w:rPr>
        <w:t xml:space="preserve"> protokol ve/veya</w:t>
      </w:r>
      <w:r w:rsidRPr="00947FA2">
        <w:rPr>
          <w:b/>
        </w:rPr>
        <w:t xml:space="preserve"> rektörlük onayına bağlıdır. Güdümlü Araştırma ve Alt Yapı Projelerinde </w:t>
      </w:r>
      <w:r>
        <w:rPr>
          <w:b/>
        </w:rPr>
        <w:t>proje konusu ile ilgili her türlü teçhizat alınabilir.</w:t>
      </w:r>
      <w:r>
        <w:t xml:space="preserve"> </w:t>
      </w:r>
      <w:r w:rsidRPr="005A2E8B">
        <w:t>Kapsamlı Araştırma ve Lisansüstü projelerde, proje kapsamında sözlü veya poster sunum yapmak şartıyla yurt içi ve yurt dışı bilimsel toplantıların katılım, yolluk ve yevmiye ücretleri projede görevli öğretim elamanları (ÖYP araştırma görevlileri hariç) için BAP proje bütçesinden karşılanabilir. Basım ücretleri BAP proje bütçesinden karşılanan eserlerin (kitap vb.) telif hakları Üniversitemize aittir. Desteklenmesi uygun bulunan projeler için proje müracaat dosyasında sunulan bilgiler ile yönerge ve kriterler arasında uygulama açısından uyuşmazlık olduğunda Üniversitemiz BAP Yönergesi ve Projelerin Desteklenmesinde Esas Alınacak Kriterler uygulanacaktır.</w:t>
      </w:r>
    </w:p>
    <w:p w:rsidR="0026287C" w:rsidRPr="005A2E8B" w:rsidRDefault="0026287C" w:rsidP="0026287C">
      <w:pPr>
        <w:spacing w:after="80"/>
        <w:jc w:val="both"/>
      </w:pPr>
      <w:r w:rsidRPr="005A2E8B">
        <w:lastRenderedPageBreak/>
        <w:t xml:space="preserve">15. BAP proje başvurularında proje yöneticisinin ulusal (TÜBİTAK, Bakanlıklar v.b. Kamu Kurumları) veya uluslararası kurumlara proje sunduğunu ibraz etmesi halinde 1.000 TL; kabul edildiğini ibraz etmesi halinde ise proje türüne ve desteklenen bütçesine göre 5.000 - 15.000 TL ilave proje desteği verilir. </w:t>
      </w:r>
    </w:p>
    <w:p w:rsidR="0026287C" w:rsidRPr="005A2E8B" w:rsidRDefault="0026287C" w:rsidP="0026287C">
      <w:pPr>
        <w:spacing w:after="80"/>
        <w:jc w:val="both"/>
      </w:pPr>
      <w:r w:rsidRPr="005A2E8B">
        <w:t xml:space="preserve">16. 2014 yılından itibaren proje </w:t>
      </w:r>
      <w:r>
        <w:t>yöneticisinin Güdümlü Araştırma;</w:t>
      </w:r>
      <w:r w:rsidRPr="005A2E8B">
        <w:t xml:space="preserve"> Alt Yapı</w:t>
      </w:r>
      <w:r>
        <w:t xml:space="preserve">; </w:t>
      </w:r>
      <w:r w:rsidRPr="005A2E8B">
        <w:t>Kongre, Sempozyum ve Toplantı Düzenleme Destek</w:t>
      </w:r>
      <w:r>
        <w:t>;</w:t>
      </w:r>
      <w:r w:rsidRPr="005A2E8B">
        <w:t xml:space="preserve"> Patent, Fikri Mülkiyet ve Tescil Destek</w:t>
      </w:r>
      <w:r>
        <w:t xml:space="preserve"> türündeki projeler </w:t>
      </w:r>
      <w:r w:rsidRPr="005A2E8B">
        <w:t xml:space="preserve">hariç diğer BAP Projelerini sunabilmesi için son 3 yıl içinde </w:t>
      </w:r>
      <w:r>
        <w:t>üniversitemiz dışı kurumlara (</w:t>
      </w:r>
      <w:r w:rsidRPr="005A2E8B">
        <w:t>TÜBİTAK, Avrupa Birliği, Bilim Sanayi ve Teknoloji Bakanlığı vb. ulusal ve/veya uluslararası</w:t>
      </w:r>
      <w:r>
        <w:t>)</w:t>
      </w:r>
      <w:r w:rsidRPr="005A2E8B">
        <w:t xml:space="preserve"> en az bir adet proje </w:t>
      </w:r>
      <w:r w:rsidRPr="00E0567E">
        <w:t xml:space="preserve">sunduğunu ve değerlendirmeye alındığını ibraz etmesi gerekir. </w:t>
      </w:r>
      <w:r w:rsidRPr="00E0567E">
        <w:rPr>
          <w:b/>
        </w:rPr>
        <w:t xml:space="preserve">TÜBİTAK v.b. kurumlara sunulan bir proje önerisi değerlendirme süreci tamamlanmadan aynı isim ve muhteva ile BAP’a sunulamaz. Ayrıca daha önce herhangi bir kurum tarafından desteklenen projeler tekrar BAP’a sunulmamalıdır. </w:t>
      </w:r>
      <w:r w:rsidRPr="00E0567E">
        <w:t>TÜBİTAK’ın belirlediği idari görev kotalarına göre yönetim görevi gereği TÜBİTAK proje</w:t>
      </w:r>
      <w:r w:rsidRPr="008D290C">
        <w:t>si sunamayan kişiler bu madde kapsamı dışında tutulur. Ayrıca, proje yürütücülerinin Avrupa</w:t>
      </w:r>
      <w:r w:rsidRPr="005A2E8B">
        <w:t xml:space="preserve"> düzeyinde oluşturulmuş HORIZON 2020 ağlarına (Marie Curie, COST v.b.aksiyonlara) dahil olmak için sundukları Kapsamlı Araştırma Projelerinde bu kriter aranmaz ve fasıl limiti uygulanmaz. </w:t>
      </w:r>
    </w:p>
    <w:p w:rsidR="0026287C" w:rsidRPr="005A2E8B" w:rsidRDefault="0026287C" w:rsidP="0026287C">
      <w:r w:rsidRPr="005A2E8B">
        <w:t>17. BAP komisyonu tarafından kabul edilen projelerin türleri daha sonra değiştirilemez.</w:t>
      </w:r>
    </w:p>
    <w:p w:rsidR="0026287C" w:rsidRPr="005A2E8B" w:rsidRDefault="0026287C" w:rsidP="0026287C">
      <w:pPr>
        <w:spacing w:after="80"/>
        <w:jc w:val="both"/>
      </w:pPr>
      <w:r w:rsidRPr="005A2E8B">
        <w:t xml:space="preserve">18. Onaylanan bir projenin ekibinde isim ilave edilmesi veya çıkarılması işlemi yapılabilmesi için proje yöneticisinin ve ilgili araştırmacının birlikte dilekçe vermesi gerekmektedir. </w:t>
      </w:r>
    </w:p>
    <w:p w:rsidR="0026287C" w:rsidRPr="005A2E8B" w:rsidRDefault="0026287C" w:rsidP="0026287C">
      <w:pPr>
        <w:spacing w:after="80"/>
        <w:jc w:val="both"/>
      </w:pPr>
      <w:r w:rsidRPr="005A2E8B">
        <w:t xml:space="preserve">19. Proje yöneticisi proje müracaat formu (EK1), yönerge ve projelerin desteklenmesinde esas alınacak kriterlere göre proje protokolünü hazırlar. Bu protokolde proje bütçesi harcama fasıllarına göre düzenlenir. Protokol onaylandıktan sonra proje bütçesinde ihtiyaç duyulduğu takdirde kriterlere uygun olarak fasıllar arasında aktarım yapılabilir. Ayrıca, farklı projeler arasında bütçe aktarımına ihtiyaç duyulduğunda her iki projenin de sonuçlandırılması koşulu ile projeler arasında da aktarım yapılabilir. Bu bütçe aktarımları proje yöneticisinin talebi, dekanlığın/müdürlüğün uygun görmesi ve rektörlüğün onayı ile yapılır. </w:t>
      </w:r>
    </w:p>
    <w:p w:rsidR="0026287C" w:rsidRPr="005A2E8B" w:rsidRDefault="0026287C" w:rsidP="0026287C">
      <w:pPr>
        <w:spacing w:after="80"/>
        <w:jc w:val="both"/>
      </w:pPr>
      <w:r w:rsidRPr="005A2E8B">
        <w:t>20. Projelerin özgün değeri (farklılığı ve yeniliği, hangi eksikliği nasıl gidereceği, hangi soruna nasıl bir çözüm geliştireceği, ilgili bilim/teknoloji alanlarına metodolojik/kavramsal/kuramsal olarak ne gibi katkılarda bulunacağı) belirtilmelidir.</w:t>
      </w:r>
    </w:p>
    <w:p w:rsidR="0026287C" w:rsidRPr="00947FA2" w:rsidRDefault="0026287C" w:rsidP="0026287C">
      <w:pPr>
        <w:spacing w:before="60" w:after="60"/>
        <w:ind w:right="57"/>
        <w:jc w:val="both"/>
      </w:pPr>
      <w:r w:rsidRPr="005A2E8B">
        <w:t xml:space="preserve">21. BAP tarafından desteklenen Patent, Fikri Mülkiyet ve Tescil Destek projelerinde Atatürk Üniversitesi buluş sahibinin patentine %5-10 oranında ortak olacaktır. Bu ortaklık proje başlangıcında protokolle </w:t>
      </w:r>
      <w:r w:rsidRPr="00947FA2">
        <w:t xml:space="preserve">imza altına alınacaktır. Bu projeler kapsamında yapılacak harcamalar BAP proje süresi (en fazla 36 ay) ile sınırlı olacaktır ve sonraki yıllarda gerçekleşecek masrafları patent sahibi kendisi karşılayacaktır. Bu ortaklık neticesinde elde edilen gelirler ortaklık payı oranında BAP özel hesabına aktarılır. Patent başvurusu yapılırken Buluş Sahibi olarak proje yöneticisi/ekibi yazılmalıdır. Başvuru Sahibi olarak ise proje yöneticisi/ekibi ile birlikte Atatürk Üniversitesi yazılmalıdır. </w:t>
      </w:r>
    </w:p>
    <w:p w:rsidR="0026287C" w:rsidRPr="00947FA2" w:rsidRDefault="0026287C" w:rsidP="0026287C">
      <w:pPr>
        <w:spacing w:after="80"/>
        <w:jc w:val="both"/>
      </w:pPr>
    </w:p>
    <w:p w:rsidR="0026287C" w:rsidRPr="00947FA2" w:rsidRDefault="0026287C" w:rsidP="0026287C">
      <w:pPr>
        <w:spacing w:after="80"/>
        <w:jc w:val="both"/>
      </w:pPr>
    </w:p>
    <w:p w:rsidR="0026287C" w:rsidRPr="00947FA2" w:rsidRDefault="0026287C" w:rsidP="0026287C"/>
    <w:p w:rsidR="0026287C" w:rsidRPr="005A2E8B" w:rsidRDefault="0026287C" w:rsidP="0026287C"/>
    <w:p w:rsidR="0026287C" w:rsidRDefault="0026287C" w:rsidP="0026287C"/>
    <w:p w:rsidR="00DC0826" w:rsidRDefault="00DC0826"/>
    <w:sectPr w:rsidR="00DC0826" w:rsidSect="00354207">
      <w:footerReference w:type="default" r:id="rId4"/>
      <w:pgSz w:w="11906" w:h="16838"/>
      <w:pgMar w:top="1134"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0C" w:rsidRDefault="0026287C">
    <w:pPr>
      <w:pStyle w:val="Altbilgi"/>
      <w:jc w:val="center"/>
    </w:pPr>
    <w:r>
      <w:fldChar w:fldCharType="begin"/>
    </w:r>
    <w:r>
      <w:instrText xml:space="preserve"> PAGE   \* MERGEFORMAT </w:instrText>
    </w:r>
    <w:r>
      <w:fldChar w:fldCharType="separate"/>
    </w:r>
    <w:r>
      <w:rPr>
        <w:noProof/>
      </w:rPr>
      <w:t>1</w:t>
    </w:r>
    <w:r>
      <w:rPr>
        <w:noProof/>
      </w:rPr>
      <w:fldChar w:fldCharType="end"/>
    </w:r>
  </w:p>
  <w:p w:rsidR="008D290C" w:rsidRDefault="0026287C">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7C"/>
    <w:rsid w:val="0026287C"/>
    <w:rsid w:val="00DC0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7980-C73C-49EE-B67E-3F9B9854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7C"/>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6287C"/>
    <w:pPr>
      <w:tabs>
        <w:tab w:val="center" w:pos="4536"/>
        <w:tab w:val="right" w:pos="9072"/>
      </w:tabs>
    </w:pPr>
  </w:style>
  <w:style w:type="character" w:customStyle="1" w:styleId="AltbilgiChar">
    <w:name w:val="Altbilgi Char"/>
    <w:basedOn w:val="VarsaylanParagrafYazTipi"/>
    <w:link w:val="Altbilgi"/>
    <w:uiPriority w:val="99"/>
    <w:rsid w:val="0026287C"/>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nurullahsavas</dc:creator>
  <cp:keywords/>
  <dc:description/>
  <cp:lastModifiedBy>nurullahsavas</cp:lastModifiedBy>
  <cp:revision>1</cp:revision>
  <dcterms:created xsi:type="dcterms:W3CDTF">2015-12-11T08:09:00Z</dcterms:created>
  <dcterms:modified xsi:type="dcterms:W3CDTF">2015-12-11T08:10:00Z</dcterms:modified>
</cp:coreProperties>
</file>